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09974" w14:textId="733CC697" w:rsidR="00343FDB" w:rsidRPr="00DA36DB" w:rsidRDefault="00343FDB" w:rsidP="00DA36DB">
      <w:pPr>
        <w:spacing w:after="0" w:line="240" w:lineRule="auto"/>
        <w:ind w:left="2108" w:right="1918"/>
        <w:jc w:val="center"/>
        <w:rPr>
          <w:rFonts w:ascii="Times New Roman" w:hAnsi="Times New Roman" w:cs="Times New Roman"/>
          <w:b/>
        </w:rPr>
      </w:pPr>
      <w:r w:rsidRPr="00DA36DB">
        <w:rPr>
          <w:rFonts w:ascii="Times New Roman" w:hAnsi="Times New Roman" w:cs="Times New Roman"/>
          <w:b/>
        </w:rPr>
        <w:t>COAST GUARD TRIAL</w:t>
      </w:r>
      <w:r w:rsidRPr="00DA36DB">
        <w:rPr>
          <w:rFonts w:ascii="Times New Roman" w:hAnsi="Times New Roman" w:cs="Times New Roman"/>
          <w:b/>
          <w:spacing w:val="41"/>
        </w:rPr>
        <w:t xml:space="preserve"> </w:t>
      </w:r>
      <w:r w:rsidRPr="00DA36DB">
        <w:rPr>
          <w:rFonts w:ascii="Times New Roman" w:hAnsi="Times New Roman" w:cs="Times New Roman"/>
          <w:b/>
        </w:rPr>
        <w:t xml:space="preserve">JUDICIARY </w:t>
      </w:r>
    </w:p>
    <w:p w14:paraId="1D44444A" w14:textId="06BB0CD6" w:rsidR="00343FDB" w:rsidRPr="00DA36DB" w:rsidRDefault="00B114FB" w:rsidP="00DA36DB">
      <w:pPr>
        <w:keepNext/>
        <w:spacing w:after="0" w:line="240" w:lineRule="auto"/>
        <w:jc w:val="center"/>
        <w:outlineLvl w:val="1"/>
        <w:rPr>
          <w:rFonts w:ascii="Times New Roman" w:eastAsia="Times New Roman" w:hAnsi="Times New Roman" w:cs="Times New Roman"/>
          <w:b/>
          <w:bCs/>
          <w:snapToGrid w:val="0"/>
          <w:sz w:val="24"/>
          <w:szCs w:val="24"/>
        </w:rPr>
      </w:pPr>
      <w:bookmarkStart w:id="0" w:name="_Toc10550580"/>
      <w:bookmarkStart w:id="1" w:name="_Toc10550610"/>
      <w:bookmarkStart w:id="2" w:name="_Toc47532673"/>
      <w:r>
        <w:rPr>
          <w:rFonts w:ascii="Times New Roman" w:eastAsia="Times New Roman" w:hAnsi="Times New Roman" w:cs="Times New Roman"/>
          <w:b/>
          <w:bCs/>
          <w:snapToGrid w:val="0"/>
          <w:sz w:val="24"/>
          <w:szCs w:val="24"/>
        </w:rPr>
        <w:t>SPECIAL/</w:t>
      </w:r>
      <w:r w:rsidR="00343FDB" w:rsidRPr="00DA36DB">
        <w:rPr>
          <w:rFonts w:ascii="Times New Roman" w:eastAsia="Times New Roman" w:hAnsi="Times New Roman" w:cs="Times New Roman"/>
          <w:b/>
          <w:bCs/>
          <w:snapToGrid w:val="0"/>
          <w:sz w:val="24"/>
          <w:szCs w:val="24"/>
        </w:rPr>
        <w:t xml:space="preserve">GENERAL </w:t>
      </w:r>
      <w:r w:rsidR="00343FDB" w:rsidRPr="00DA36DB">
        <w:rPr>
          <w:rFonts w:ascii="Times New Roman" w:eastAsia="Times New Roman" w:hAnsi="Times New Roman" w:cs="Times New Roman"/>
          <w:b/>
          <w:bCs/>
          <w:snapToGrid w:val="0"/>
          <w:spacing w:val="6"/>
          <w:sz w:val="24"/>
          <w:szCs w:val="24"/>
        </w:rPr>
        <w:t>COURT</w:t>
      </w:r>
      <w:r w:rsidR="00343FDB" w:rsidRPr="00DA36DB">
        <w:rPr>
          <w:rFonts w:ascii="Times New Roman" w:eastAsia="Times New Roman" w:hAnsi="Times New Roman" w:cs="Times New Roman"/>
          <w:b/>
          <w:bCs/>
          <w:snapToGrid w:val="0"/>
          <w:sz w:val="24"/>
          <w:szCs w:val="24"/>
        </w:rPr>
        <w:t>-MARTIAL</w:t>
      </w:r>
      <w:bookmarkEnd w:id="0"/>
      <w:bookmarkEnd w:id="1"/>
      <w:bookmarkEnd w:id="2"/>
    </w:p>
    <w:p w14:paraId="5EFC918A" w14:textId="77777777" w:rsidR="00343FDB" w:rsidRPr="00343FDB" w:rsidRDefault="00343FDB" w:rsidP="001366D5">
      <w:pPr>
        <w:keepNext/>
        <w:keepLines/>
        <w:spacing w:after="0" w:line="276" w:lineRule="auto"/>
        <w:rPr>
          <w:rFonts w:ascii="Times New Roman" w:eastAsia="Times New Roman" w:hAnsi="Times New Roman" w:cs="Times New Roman"/>
          <w:b/>
          <w:bCs/>
          <w:color w:val="365F91"/>
          <w:sz w:val="28"/>
          <w:szCs w:val="28"/>
        </w:rPr>
      </w:pPr>
    </w:p>
    <w:tbl>
      <w:tblPr>
        <w:tblW w:w="9631" w:type="dxa"/>
        <w:jc w:val="center"/>
        <w:tblLayout w:type="fixed"/>
        <w:tblCellMar>
          <w:left w:w="0" w:type="dxa"/>
          <w:right w:w="0" w:type="dxa"/>
        </w:tblCellMar>
        <w:tblLook w:val="0000" w:firstRow="0" w:lastRow="0" w:firstColumn="0" w:lastColumn="0" w:noHBand="0" w:noVBand="0"/>
      </w:tblPr>
      <w:tblGrid>
        <w:gridCol w:w="4759"/>
        <w:gridCol w:w="145"/>
        <w:gridCol w:w="4727"/>
      </w:tblGrid>
      <w:tr w:rsidR="00343FDB" w:rsidRPr="00343FDB" w14:paraId="0BC7C1B6" w14:textId="77777777">
        <w:trPr>
          <w:trHeight w:val="1576"/>
          <w:jc w:val="center"/>
        </w:trPr>
        <w:tc>
          <w:tcPr>
            <w:tcW w:w="4759" w:type="dxa"/>
            <w:vAlign w:val="center"/>
          </w:tcPr>
          <w:p w14:paraId="1A683FFD" w14:textId="77777777" w:rsidR="00343FDB" w:rsidRPr="00343FDB" w:rsidRDefault="00343FDB" w:rsidP="00343FDB">
            <w:pPr>
              <w:suppressLineNumbers/>
              <w:spacing w:line="360" w:lineRule="auto"/>
              <w:rPr>
                <w:rFonts w:ascii="Times New Roman" w:eastAsia="SimSun" w:hAnsi="Times New Roman" w:cs="Times New Roman"/>
                <w:b/>
                <w:lang w:eastAsia="zh-CN"/>
              </w:rPr>
            </w:pPr>
            <w:r w:rsidRPr="00343FDB">
              <w:rPr>
                <w:rFonts w:ascii="Times New Roman" w:eastAsia="SimSun" w:hAnsi="Times New Roman" w:cs="Times New Roman"/>
                <w:b/>
                <w:spacing w:val="160"/>
                <w:lang w:eastAsia="zh-CN"/>
              </w:rPr>
              <w:t>UNITED STATES</w:t>
            </w:r>
          </w:p>
          <w:p w14:paraId="2C6B931F" w14:textId="77777777" w:rsidR="00343FDB" w:rsidRPr="00343FDB" w:rsidRDefault="00343FDB" w:rsidP="00343FDB">
            <w:pPr>
              <w:suppressLineNumbers/>
              <w:spacing w:line="360" w:lineRule="auto"/>
              <w:ind w:left="720"/>
              <w:contextualSpacing/>
              <w:rPr>
                <w:rFonts w:ascii="Times New Roman" w:eastAsia="SimSun" w:hAnsi="Times New Roman" w:cs="Times New Roman"/>
                <w:b/>
                <w:lang w:eastAsia="zh-CN"/>
              </w:rPr>
            </w:pPr>
            <w:r w:rsidRPr="00343FDB">
              <w:rPr>
                <w:rFonts w:ascii="Times New Roman" w:eastAsia="SimSun" w:hAnsi="Times New Roman" w:cs="Times New Roman"/>
                <w:b/>
                <w:lang w:eastAsia="zh-CN"/>
              </w:rPr>
              <w:t>v.</w:t>
            </w:r>
          </w:p>
          <w:p w14:paraId="7DA5DA44" w14:textId="528AC277" w:rsidR="00343FDB" w:rsidRPr="005B7F0C" w:rsidRDefault="003F683B" w:rsidP="00DA36DB">
            <w:pPr>
              <w:suppressLineNumbers/>
              <w:spacing w:line="240" w:lineRule="auto"/>
              <w:rPr>
                <w:rFonts w:ascii="Times New Roman" w:eastAsia="SimSun" w:hAnsi="Times New Roman" w:cs="Times New Roman"/>
                <w:b/>
                <w:color w:val="000000"/>
                <w:lang w:eastAsia="zh-CN"/>
              </w:rPr>
            </w:pPr>
            <w:r>
              <w:rPr>
                <w:rFonts w:ascii="Times New Roman" w:eastAsia="SimSun" w:hAnsi="Times New Roman" w:cs="Times New Roman"/>
                <w:b/>
                <w:color w:val="000000"/>
                <w:lang w:eastAsia="zh-CN"/>
              </w:rPr>
              <w:t>ACCUSED</w:t>
            </w:r>
            <w:r w:rsidR="00DA36DB">
              <w:rPr>
                <w:rFonts w:ascii="Times New Roman" w:eastAsia="SimSun" w:hAnsi="Times New Roman" w:cs="Times New Roman"/>
                <w:b/>
                <w:color w:val="000000"/>
                <w:lang w:eastAsia="zh-CN"/>
              </w:rPr>
              <w:t>,</w:t>
            </w:r>
            <w:r w:rsidR="00343FDB" w:rsidRPr="00343FDB">
              <w:rPr>
                <w:rFonts w:ascii="Times New Roman" w:eastAsia="SimSun" w:hAnsi="Times New Roman" w:cs="Times New Roman"/>
                <w:b/>
                <w:color w:val="000000"/>
                <w:lang w:eastAsia="zh-CN"/>
              </w:rPr>
              <w:t xml:space="preserve"> US</w:t>
            </w:r>
            <w:r w:rsidR="00461A04">
              <w:rPr>
                <w:rFonts w:ascii="Times New Roman" w:eastAsia="SimSun" w:hAnsi="Times New Roman" w:cs="Times New Roman"/>
                <w:b/>
                <w:color w:val="000000"/>
                <w:lang w:eastAsia="zh-CN"/>
              </w:rPr>
              <w:t>CG</w:t>
            </w:r>
          </w:p>
        </w:tc>
        <w:tc>
          <w:tcPr>
            <w:tcW w:w="145" w:type="dxa"/>
            <w:tcBorders>
              <w:top w:val="single" w:sz="6" w:space="0" w:color="auto"/>
              <w:bottom w:val="single" w:sz="6" w:space="0" w:color="auto"/>
              <w:right w:val="single" w:sz="6" w:space="0" w:color="auto"/>
            </w:tcBorders>
          </w:tcPr>
          <w:p w14:paraId="5EB36839" w14:textId="77777777" w:rsidR="00343FDB" w:rsidRPr="00343FDB" w:rsidRDefault="00343FDB" w:rsidP="00343FDB">
            <w:pPr>
              <w:suppressLineNumbers/>
              <w:spacing w:line="360" w:lineRule="auto"/>
              <w:jc w:val="center"/>
              <w:rPr>
                <w:rFonts w:ascii="Times New Roman" w:eastAsia="SimSun" w:hAnsi="Times New Roman" w:cs="Times New Roman"/>
                <w:b/>
                <w:lang w:eastAsia="zh-CN"/>
              </w:rPr>
            </w:pPr>
          </w:p>
        </w:tc>
        <w:tc>
          <w:tcPr>
            <w:tcW w:w="4727" w:type="dxa"/>
            <w:tcBorders>
              <w:left w:val="nil"/>
            </w:tcBorders>
            <w:vAlign w:val="center"/>
          </w:tcPr>
          <w:p w14:paraId="23B246EC" w14:textId="77777777" w:rsidR="00343FDB" w:rsidRPr="00343FDB" w:rsidRDefault="00343FDB" w:rsidP="00343FDB">
            <w:pPr>
              <w:suppressLineNumbers/>
              <w:spacing w:line="360" w:lineRule="auto"/>
              <w:ind w:right="1"/>
              <w:jc w:val="center"/>
              <w:rPr>
                <w:rFonts w:ascii="Times New Roman" w:hAnsi="Times New Roman" w:cs="Times New Roman"/>
                <w:b/>
              </w:rPr>
            </w:pPr>
          </w:p>
          <w:p w14:paraId="09579B03" w14:textId="77777777" w:rsidR="00343FDB" w:rsidRPr="00343FDB" w:rsidRDefault="00343FDB" w:rsidP="00343FDB">
            <w:pPr>
              <w:suppressLineNumbers/>
              <w:spacing w:line="360" w:lineRule="auto"/>
              <w:jc w:val="center"/>
              <w:rPr>
                <w:rFonts w:ascii="Times New Roman" w:hAnsi="Times New Roman" w:cs="Times New Roman"/>
                <w:b/>
              </w:rPr>
            </w:pPr>
            <w:r w:rsidRPr="00343FDB">
              <w:rPr>
                <w:rFonts w:ascii="Times New Roman" w:hAnsi="Times New Roman" w:cs="Times New Roman"/>
                <w:b/>
              </w:rPr>
              <w:t>TRIAL MANAGEMENT ORDER</w:t>
            </w:r>
          </w:p>
          <w:p w14:paraId="00E27C50" w14:textId="77777777" w:rsidR="00343FDB" w:rsidRPr="00343FDB" w:rsidRDefault="00343FDB" w:rsidP="00343FDB">
            <w:pPr>
              <w:suppressLineNumbers/>
              <w:spacing w:line="360" w:lineRule="auto"/>
              <w:jc w:val="center"/>
              <w:rPr>
                <w:rFonts w:ascii="Times New Roman" w:hAnsi="Times New Roman" w:cs="Times New Roman"/>
                <w:b/>
              </w:rPr>
            </w:pPr>
            <w:r w:rsidRPr="00343FDB">
              <w:rPr>
                <w:rFonts w:ascii="Times New Roman" w:hAnsi="Times New Roman" w:cs="Times New Roman"/>
                <w:b/>
              </w:rPr>
              <w:t>DD MM YY</w:t>
            </w:r>
          </w:p>
        </w:tc>
      </w:tr>
    </w:tbl>
    <w:p w14:paraId="095F22E3" w14:textId="77777777" w:rsidR="00343FDB" w:rsidRPr="00343FDB" w:rsidRDefault="00343FDB" w:rsidP="00343FDB">
      <w:pPr>
        <w:rPr>
          <w:rFonts w:ascii="Times New Roman" w:hAnsi="Times New Roman" w:cs="Times New Roman"/>
        </w:rPr>
      </w:pPr>
    </w:p>
    <w:p w14:paraId="21CA0D2F" w14:textId="18A7F55F" w:rsidR="00343FDB" w:rsidRPr="00343FDB" w:rsidRDefault="00343FDB" w:rsidP="00343FDB">
      <w:pPr>
        <w:rPr>
          <w:rFonts w:ascii="Times New Roman" w:hAnsi="Times New Roman" w:cs="Times New Roman"/>
        </w:rPr>
      </w:pPr>
      <w:r w:rsidRPr="00343FDB">
        <w:rPr>
          <w:rFonts w:ascii="Times New Roman" w:hAnsi="Times New Roman" w:cs="Times New Roman"/>
        </w:rPr>
        <w:t xml:space="preserve">1.  </w:t>
      </w:r>
      <w:r w:rsidRPr="00343FDB">
        <w:rPr>
          <w:rFonts w:ascii="Times New Roman" w:hAnsi="Times New Roman" w:cs="Times New Roman"/>
          <w:b/>
        </w:rPr>
        <w:t>T</w:t>
      </w:r>
      <w:r w:rsidRPr="00343FDB">
        <w:rPr>
          <w:rFonts w:ascii="Times New Roman" w:hAnsi="Times New Roman" w:cs="Times New Roman"/>
          <w:b/>
          <w:bCs/>
        </w:rPr>
        <w:t>rial Dates and Milestones</w:t>
      </w:r>
      <w:r w:rsidRPr="00343FDB">
        <w:rPr>
          <w:rFonts w:ascii="Times New Roman" w:hAnsi="Times New Roman" w:cs="Times New Roman"/>
        </w:rPr>
        <w:t>.  The following are due on or before on the ordered date</w:t>
      </w:r>
      <w:r w:rsidR="001C1F19">
        <w:rPr>
          <w:rStyle w:val="EndnoteReference"/>
          <w:rFonts w:ascii="Times New Roman" w:hAnsi="Times New Roman" w:cs="Times New Roman"/>
        </w:rPr>
        <w:endnoteReference w:id="2"/>
      </w:r>
      <w:r w:rsidR="00104090">
        <w:rPr>
          <w:rFonts w:ascii="Times New Roman" w:hAnsi="Times New Roman" w:cs="Times New Roman"/>
        </w:rPr>
        <w:t>, unless otherwise specified</w:t>
      </w:r>
      <w:r w:rsidRPr="00343FDB">
        <w:rPr>
          <w:rFonts w:ascii="Times New Roman" w:hAnsi="Times New Roman" w:cs="Times New Roman"/>
        </w:rPr>
        <w:t>:</w:t>
      </w:r>
    </w:p>
    <w:p w14:paraId="5F68946F" w14:textId="047CCF31" w:rsidR="00343FDB" w:rsidRPr="00977BB5" w:rsidRDefault="00343FDB" w:rsidP="00343FDB">
      <w:pPr>
        <w:suppressLineNumbers/>
        <w:spacing w:line="240" w:lineRule="auto"/>
        <w:ind w:right="144"/>
        <w:rPr>
          <w:rFonts w:ascii="Times New Roman" w:hAnsi="Times New Roman" w:cs="Times New Roman"/>
        </w:rPr>
      </w:pPr>
      <w:r w:rsidRPr="00343FDB">
        <w:rPr>
          <w:rFonts w:ascii="Times New Roman" w:hAnsi="Times New Roman" w:cs="Times New Roman"/>
          <w:b/>
        </w:rPr>
        <w:t xml:space="preserve">      a.  Arraignment</w:t>
      </w:r>
      <w:r w:rsidR="0007240E">
        <w:rPr>
          <w:rStyle w:val="EndnoteReference"/>
          <w:rFonts w:ascii="Times New Roman" w:hAnsi="Times New Roman" w:cs="Times New Roman"/>
          <w:b/>
        </w:rPr>
        <w:endnoteReference w:id="3"/>
      </w:r>
      <w:r w:rsidRPr="00343FDB">
        <w:rPr>
          <w:rFonts w:ascii="Times New Roman" w:hAnsi="Times New Roman" w:cs="Times New Roman"/>
          <w:b/>
        </w:rPr>
        <w:t xml:space="preserve"> (and appointment of victim’s designee if applicable)</w:t>
      </w:r>
      <w:r w:rsidR="00A737A2">
        <w:rPr>
          <w:rStyle w:val="EndnoteReference"/>
          <w:rFonts w:ascii="Times New Roman" w:hAnsi="Times New Roman" w:cs="Times New Roman"/>
          <w:b/>
        </w:rPr>
        <w:endnoteReference w:id="4"/>
      </w:r>
      <w:r w:rsidRPr="00343FDB">
        <w:rPr>
          <w:rFonts w:ascii="Times New Roman" w:hAnsi="Times New Roman" w:cs="Times New Roman"/>
          <w:b/>
        </w:rPr>
        <w:tab/>
      </w:r>
      <w:r w:rsidR="0034230E" w:rsidRPr="00343FDB">
        <w:rPr>
          <w:rFonts w:ascii="Times New Roman" w:hAnsi="Times New Roman" w:cs="Times New Roman"/>
        </w:rPr>
        <w:t>DD MMM YY</w:t>
      </w:r>
    </w:p>
    <w:p w14:paraId="2D3E0F96" w14:textId="77777777" w:rsidR="00343FDB" w:rsidRPr="00343FDB" w:rsidRDefault="00343FDB" w:rsidP="00343FDB">
      <w:pPr>
        <w:suppressLineNumbers/>
        <w:spacing w:line="240" w:lineRule="auto"/>
        <w:ind w:right="144"/>
        <w:rPr>
          <w:rFonts w:ascii="Times New Roman" w:hAnsi="Times New Roman" w:cs="Times New Roman"/>
        </w:rPr>
      </w:pPr>
      <w:r w:rsidRPr="00343FDB">
        <w:rPr>
          <w:rFonts w:ascii="Times New Roman" w:hAnsi="Times New Roman" w:cs="Times New Roman"/>
        </w:rPr>
        <w:t xml:space="preserve">      b.  Defense request for discovery</w:t>
      </w:r>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t>DD MMM YY</w:t>
      </w:r>
    </w:p>
    <w:p w14:paraId="4CA4918D" w14:textId="150E0FB5" w:rsidR="00C671B9" w:rsidRDefault="00343FDB" w:rsidP="00B2065C">
      <w:pPr>
        <w:suppressLineNumbers/>
        <w:spacing w:after="0" w:line="240" w:lineRule="auto"/>
        <w:ind w:right="144" w:firstLine="360"/>
        <w:rPr>
          <w:rFonts w:ascii="Times New Roman" w:hAnsi="Times New Roman" w:cs="Times New Roman"/>
        </w:rPr>
      </w:pPr>
      <w:r w:rsidRPr="00343FDB">
        <w:rPr>
          <w:rFonts w:ascii="Times New Roman" w:hAnsi="Times New Roman" w:cs="Times New Roman"/>
        </w:rPr>
        <w:t>c.  Government disclosure obligations</w:t>
      </w:r>
      <w:r w:rsidR="002E3CAF">
        <w:rPr>
          <w:rFonts w:ascii="Times New Roman" w:hAnsi="Times New Roman" w:cs="Times New Roman"/>
        </w:rPr>
        <w:t xml:space="preserve"> / Govt </w:t>
      </w:r>
      <w:r w:rsidR="00D94EC8">
        <w:rPr>
          <w:rFonts w:ascii="Times New Roman" w:hAnsi="Times New Roman" w:cs="Times New Roman"/>
        </w:rPr>
        <w:t>expected witness list</w:t>
      </w:r>
      <w:r w:rsidR="005060CD">
        <w:rPr>
          <w:rStyle w:val="EndnoteReference"/>
          <w:rFonts w:ascii="Times New Roman" w:hAnsi="Times New Roman" w:cs="Times New Roman"/>
        </w:rPr>
        <w:endnoteReference w:id="5"/>
      </w:r>
      <w:r w:rsidR="00D94EC8">
        <w:rPr>
          <w:rFonts w:ascii="Times New Roman" w:hAnsi="Times New Roman" w:cs="Times New Roman"/>
        </w:rPr>
        <w:t>/</w:t>
      </w:r>
      <w:r w:rsidR="00C671B9" w:rsidRPr="00C671B9">
        <w:rPr>
          <w:rFonts w:ascii="Times New Roman" w:hAnsi="Times New Roman" w:cs="Times New Roman"/>
        </w:rPr>
        <w:t xml:space="preserve"> </w:t>
      </w:r>
      <w:r w:rsidR="00C671B9">
        <w:rPr>
          <w:rFonts w:ascii="Times New Roman" w:hAnsi="Times New Roman" w:cs="Times New Roman"/>
        </w:rPr>
        <w:tab/>
      </w:r>
      <w:r w:rsidR="00C671B9">
        <w:rPr>
          <w:rFonts w:ascii="Times New Roman" w:hAnsi="Times New Roman" w:cs="Times New Roman"/>
        </w:rPr>
        <w:tab/>
      </w:r>
      <w:r w:rsidR="00C671B9" w:rsidRPr="00343FDB">
        <w:rPr>
          <w:rFonts w:ascii="Times New Roman" w:hAnsi="Times New Roman" w:cs="Times New Roman"/>
        </w:rPr>
        <w:t>DD MMM YY</w:t>
      </w:r>
    </w:p>
    <w:p w14:paraId="40E8BF9D" w14:textId="64A52C98" w:rsidR="00343FDB" w:rsidRPr="00343FDB" w:rsidRDefault="00D94EC8" w:rsidP="00B255E6">
      <w:pPr>
        <w:suppressLineNumbers/>
        <w:spacing w:line="240" w:lineRule="auto"/>
        <w:ind w:right="144" w:firstLine="360"/>
        <w:rPr>
          <w:rFonts w:ascii="Times New Roman" w:hAnsi="Times New Roman" w:cs="Times New Roman"/>
        </w:rPr>
      </w:pPr>
      <w:r>
        <w:rPr>
          <w:rFonts w:ascii="Times New Roman" w:hAnsi="Times New Roman" w:cs="Times New Roman"/>
        </w:rPr>
        <w:t xml:space="preserve"> </w:t>
      </w:r>
      <w:r w:rsidR="00C671B9">
        <w:rPr>
          <w:rFonts w:ascii="Times New Roman" w:hAnsi="Times New Roman" w:cs="Times New Roman"/>
        </w:rPr>
        <w:t xml:space="preserve">    </w:t>
      </w:r>
      <w:r w:rsidR="00C671B9" w:rsidRPr="00C671B9">
        <w:rPr>
          <w:rFonts w:ascii="Times New Roman" w:hAnsi="Times New Roman" w:cs="Times New Roman"/>
        </w:rPr>
        <w:t xml:space="preserve">written response to the Defense request for discovery </w:t>
      </w:r>
      <w:r w:rsidR="00343FDB" w:rsidRPr="00343FDB">
        <w:rPr>
          <w:rFonts w:ascii="Times New Roman" w:hAnsi="Times New Roman" w:cs="Times New Roman"/>
          <w:vertAlign w:val="superscript"/>
        </w:rPr>
        <w:endnoteReference w:id="6"/>
      </w:r>
      <w:r w:rsidR="00343FDB" w:rsidRPr="00343FDB">
        <w:rPr>
          <w:rFonts w:ascii="Times New Roman" w:hAnsi="Times New Roman" w:cs="Times New Roman"/>
        </w:rPr>
        <w:tab/>
      </w:r>
      <w:r w:rsidR="00343FDB" w:rsidRPr="00343FDB">
        <w:rPr>
          <w:rFonts w:ascii="Times New Roman" w:hAnsi="Times New Roman" w:cs="Times New Roman"/>
        </w:rPr>
        <w:tab/>
      </w:r>
      <w:r w:rsidR="00343FDB" w:rsidRPr="00343FDB">
        <w:rPr>
          <w:rFonts w:ascii="Times New Roman" w:hAnsi="Times New Roman" w:cs="Times New Roman"/>
        </w:rPr>
        <w:tab/>
      </w:r>
      <w:r w:rsidR="00343FDB" w:rsidRPr="00343FDB">
        <w:rPr>
          <w:rFonts w:ascii="Times New Roman" w:hAnsi="Times New Roman" w:cs="Times New Roman"/>
        </w:rPr>
        <w:tab/>
        <w:t xml:space="preserve">    </w:t>
      </w:r>
      <w:r w:rsidR="00343FDB" w:rsidRPr="00343FDB">
        <w:rPr>
          <w:rFonts w:ascii="Times New Roman" w:hAnsi="Times New Roman" w:cs="Times New Roman"/>
        </w:rPr>
        <w:tab/>
      </w:r>
    </w:p>
    <w:p w14:paraId="76BCDBC0" w14:textId="410B8732" w:rsidR="00461A04" w:rsidRDefault="00461A04" w:rsidP="00061D12">
      <w:pPr>
        <w:autoSpaceDE w:val="0"/>
        <w:autoSpaceDN w:val="0"/>
        <w:adjustRightInd w:val="0"/>
        <w:spacing w:line="240" w:lineRule="auto"/>
        <w:ind w:right="144" w:firstLine="360"/>
        <w:rPr>
          <w:rFonts w:ascii="Times New Roman" w:hAnsi="Times New Roman" w:cs="Times New Roman"/>
        </w:rPr>
      </w:pPr>
      <w:r>
        <w:rPr>
          <w:rFonts w:ascii="Times New Roman" w:hAnsi="Times New Roman" w:cs="Times New Roman"/>
        </w:rPr>
        <w:t>d.  Government initial notice of expected use of expert testimony</w:t>
      </w:r>
      <w:r>
        <w:rPr>
          <w:rFonts w:ascii="Times New Roman" w:hAnsi="Times New Roman" w:cs="Times New Roman"/>
        </w:rPr>
        <w:tab/>
      </w:r>
      <w:r>
        <w:rPr>
          <w:rFonts w:ascii="Times New Roman" w:hAnsi="Times New Roman" w:cs="Times New Roman"/>
        </w:rPr>
        <w:tab/>
        <w:t>DD MMM YY</w:t>
      </w:r>
    </w:p>
    <w:p w14:paraId="280CEBFB" w14:textId="77777777" w:rsidR="00061D12" w:rsidRDefault="00461A04" w:rsidP="00061D12">
      <w:pPr>
        <w:autoSpaceDE w:val="0"/>
        <w:autoSpaceDN w:val="0"/>
        <w:adjustRightInd w:val="0"/>
        <w:spacing w:line="240" w:lineRule="auto"/>
        <w:ind w:right="144" w:firstLine="360"/>
        <w:rPr>
          <w:rFonts w:ascii="Times New Roman" w:hAnsi="Times New Roman" w:cs="Times New Roman"/>
        </w:rPr>
      </w:pPr>
      <w:r>
        <w:rPr>
          <w:rFonts w:ascii="Times New Roman" w:hAnsi="Times New Roman" w:cs="Times New Roman"/>
        </w:rPr>
        <w:t>e</w:t>
      </w:r>
      <w:r w:rsidR="00343FDB" w:rsidRPr="00343FDB">
        <w:rPr>
          <w:rFonts w:ascii="Times New Roman" w:hAnsi="Times New Roman" w:cs="Times New Roman"/>
        </w:rPr>
        <w:t>.  Defense reciprocal disclosure obligations</w:t>
      </w:r>
      <w:r w:rsidR="00343FDB" w:rsidRPr="00343FDB">
        <w:rPr>
          <w:rFonts w:ascii="Times New Roman" w:hAnsi="Times New Roman" w:cs="Times New Roman"/>
          <w:vertAlign w:val="superscript"/>
        </w:rPr>
        <w:endnoteReference w:id="7"/>
      </w:r>
      <w:r w:rsidR="00343FDB" w:rsidRPr="00343FDB">
        <w:rPr>
          <w:rFonts w:ascii="Times New Roman" w:hAnsi="Times New Roman" w:cs="Times New Roman"/>
        </w:rPr>
        <w:t xml:space="preserve">  </w:t>
      </w:r>
      <w:r w:rsidR="00343FDB" w:rsidRPr="00343FDB">
        <w:rPr>
          <w:rFonts w:ascii="Times New Roman" w:hAnsi="Times New Roman" w:cs="Times New Roman"/>
        </w:rPr>
        <w:tab/>
      </w:r>
      <w:r w:rsidR="00343FDB" w:rsidRPr="00343FDB">
        <w:rPr>
          <w:rFonts w:ascii="Times New Roman" w:hAnsi="Times New Roman" w:cs="Times New Roman"/>
        </w:rPr>
        <w:tab/>
      </w:r>
      <w:r w:rsidR="00343FDB" w:rsidRPr="00343FDB">
        <w:rPr>
          <w:rFonts w:ascii="Times New Roman" w:hAnsi="Times New Roman" w:cs="Times New Roman"/>
        </w:rPr>
        <w:tab/>
      </w:r>
      <w:r w:rsidR="00343FDB" w:rsidRPr="00343FDB">
        <w:rPr>
          <w:rFonts w:ascii="Times New Roman" w:hAnsi="Times New Roman" w:cs="Times New Roman"/>
        </w:rPr>
        <w:tab/>
        <w:t xml:space="preserve">DD MMM YY </w:t>
      </w:r>
    </w:p>
    <w:p w14:paraId="6F76FCD9" w14:textId="4E2228AF" w:rsidR="0039271B" w:rsidRDefault="0039271B" w:rsidP="00061D12">
      <w:pPr>
        <w:autoSpaceDE w:val="0"/>
        <w:autoSpaceDN w:val="0"/>
        <w:adjustRightInd w:val="0"/>
        <w:spacing w:line="240" w:lineRule="auto"/>
        <w:ind w:right="144" w:firstLine="360"/>
        <w:rPr>
          <w:rFonts w:ascii="Times New Roman" w:hAnsi="Times New Roman" w:cs="Times New Roman"/>
        </w:rPr>
      </w:pPr>
      <w:r>
        <w:rPr>
          <w:rFonts w:ascii="Times New Roman" w:hAnsi="Times New Roman" w:cs="Times New Roman"/>
        </w:rPr>
        <w:t xml:space="preserve">f. </w:t>
      </w:r>
      <w:r w:rsidR="00061D12">
        <w:rPr>
          <w:rFonts w:ascii="Times New Roman" w:hAnsi="Times New Roman" w:cs="Times New Roman"/>
        </w:rPr>
        <w:t xml:space="preserve"> </w:t>
      </w:r>
      <w:r>
        <w:rPr>
          <w:rFonts w:ascii="Times New Roman" w:hAnsi="Times New Roman" w:cs="Times New Roman"/>
        </w:rPr>
        <w:t xml:space="preserve">Government </w:t>
      </w:r>
      <w:r w:rsidR="00AC1112">
        <w:rPr>
          <w:rFonts w:ascii="Times New Roman" w:hAnsi="Times New Roman" w:cs="Times New Roman"/>
        </w:rPr>
        <w:t xml:space="preserve">written </w:t>
      </w:r>
      <w:r>
        <w:rPr>
          <w:rFonts w:ascii="Times New Roman" w:hAnsi="Times New Roman" w:cs="Times New Roman"/>
        </w:rPr>
        <w:t>notice of discovery deliver</w:t>
      </w:r>
      <w:r w:rsidR="00E620F6">
        <w:rPr>
          <w:rFonts w:ascii="Times New Roman" w:hAnsi="Times New Roman" w:cs="Times New Roman"/>
        </w:rPr>
        <w:t>y</w:t>
      </w:r>
      <w:r w:rsidR="006D0946">
        <w:rPr>
          <w:rFonts w:ascii="Times New Roman" w:hAnsi="Times New Roman" w:cs="Times New Roman"/>
        </w:rPr>
        <w:t xml:space="preserve"> to Defense</w:t>
      </w:r>
      <w:r w:rsidR="00A472FC">
        <w:rPr>
          <w:rStyle w:val="EndnoteReference"/>
          <w:rFonts w:ascii="Times New Roman" w:hAnsi="Times New Roman" w:cs="Times New Roman"/>
        </w:rPr>
        <w:endnoteReference w:id="8"/>
      </w:r>
      <w:r w:rsidR="00061D12">
        <w:rPr>
          <w:rFonts w:ascii="Times New Roman" w:hAnsi="Times New Roman" w:cs="Times New Roman"/>
        </w:rPr>
        <w:t>*</w:t>
      </w:r>
      <w:r>
        <w:rPr>
          <w:rFonts w:ascii="Times New Roman" w:hAnsi="Times New Roman" w:cs="Times New Roman"/>
        </w:rPr>
        <w:tab/>
      </w:r>
      <w:r>
        <w:rPr>
          <w:rFonts w:ascii="Times New Roman" w:hAnsi="Times New Roman" w:cs="Times New Roman"/>
        </w:rPr>
        <w:tab/>
      </w:r>
      <w:r w:rsidR="000174EA">
        <w:rPr>
          <w:rFonts w:ascii="Times New Roman" w:hAnsi="Times New Roman" w:cs="Times New Roman"/>
        </w:rPr>
        <w:t xml:space="preserve"> </w:t>
      </w:r>
      <w:commentRangeStart w:id="3"/>
      <w:r w:rsidRPr="00343FDB">
        <w:rPr>
          <w:rFonts w:ascii="Times New Roman" w:hAnsi="Times New Roman" w:cs="Times New Roman"/>
        </w:rPr>
        <w:t>DD MMM YY</w:t>
      </w:r>
      <w:commentRangeEnd w:id="3"/>
      <w:r>
        <w:rPr>
          <w:rStyle w:val="CommentReference"/>
        </w:rPr>
        <w:commentReference w:id="3"/>
      </w:r>
    </w:p>
    <w:p w14:paraId="5372EDD8" w14:textId="5DB2467B" w:rsidR="00606627" w:rsidRPr="00343FDB" w:rsidRDefault="00606627" w:rsidP="00061D12">
      <w:pPr>
        <w:autoSpaceDE w:val="0"/>
        <w:autoSpaceDN w:val="0"/>
        <w:adjustRightInd w:val="0"/>
        <w:spacing w:line="240" w:lineRule="auto"/>
        <w:ind w:right="144" w:firstLine="360"/>
        <w:rPr>
          <w:rFonts w:ascii="Times New Roman" w:hAnsi="Times New Roman" w:cs="Times New Roman"/>
        </w:rPr>
      </w:pPr>
      <w:r>
        <w:rPr>
          <w:rFonts w:ascii="Times New Roman" w:hAnsi="Times New Roman" w:cs="Times New Roman"/>
        </w:rPr>
        <w:t xml:space="preserve">g.  </w:t>
      </w:r>
      <w:r w:rsidRPr="00B2065C">
        <w:rPr>
          <w:rFonts w:ascii="Times New Roman" w:hAnsi="Times New Roman" w:cs="Times New Roman"/>
          <w:b/>
          <w:bCs/>
        </w:rPr>
        <w:t xml:space="preserve">RCM 802 Pretrial Conference </w:t>
      </w:r>
      <w:r w:rsidR="002E0D6F" w:rsidRPr="00B2065C">
        <w:rPr>
          <w:rFonts w:ascii="Times New Roman" w:hAnsi="Times New Roman" w:cs="Times New Roman"/>
          <w:b/>
          <w:bCs/>
        </w:rPr>
        <w:t>–</w:t>
      </w:r>
      <w:r w:rsidRPr="00B2065C">
        <w:rPr>
          <w:rFonts w:ascii="Times New Roman" w:hAnsi="Times New Roman" w:cs="Times New Roman"/>
          <w:b/>
          <w:bCs/>
        </w:rPr>
        <w:t xml:space="preserve"> </w:t>
      </w:r>
      <w:r w:rsidR="002E0D6F" w:rsidRPr="00B2065C">
        <w:rPr>
          <w:rFonts w:ascii="Times New Roman" w:hAnsi="Times New Roman" w:cs="Times New Roman"/>
          <w:b/>
          <w:bCs/>
        </w:rPr>
        <w:t>Discovery Status</w:t>
      </w:r>
      <w:r w:rsidR="002E0D6F">
        <w:rPr>
          <w:rFonts w:ascii="Times New Roman" w:hAnsi="Times New Roman" w:cs="Times New Roman"/>
        </w:rPr>
        <w:tab/>
      </w:r>
      <w:r w:rsidR="002E0D6F">
        <w:rPr>
          <w:rFonts w:ascii="Times New Roman" w:hAnsi="Times New Roman" w:cs="Times New Roman"/>
        </w:rPr>
        <w:tab/>
      </w:r>
      <w:r w:rsidR="002E0D6F">
        <w:rPr>
          <w:rFonts w:ascii="Times New Roman" w:hAnsi="Times New Roman" w:cs="Times New Roman"/>
        </w:rPr>
        <w:tab/>
      </w:r>
      <w:r w:rsidR="00F82DB7" w:rsidRPr="00343FDB">
        <w:rPr>
          <w:rFonts w:ascii="Times New Roman" w:hAnsi="Times New Roman" w:cs="Times New Roman"/>
        </w:rPr>
        <w:t>DD MMM YY</w:t>
      </w:r>
    </w:p>
    <w:p w14:paraId="1104BF70" w14:textId="72E3977A" w:rsidR="00767422" w:rsidRDefault="00343FDB" w:rsidP="00343FDB">
      <w:pPr>
        <w:suppressLineNumbers/>
        <w:spacing w:line="240" w:lineRule="auto"/>
        <w:ind w:right="144"/>
        <w:rPr>
          <w:rFonts w:ascii="Times New Roman" w:hAnsi="Times New Roman" w:cs="Times New Roman"/>
        </w:rPr>
      </w:pPr>
      <w:r w:rsidRPr="00343FDB">
        <w:rPr>
          <w:rFonts w:ascii="Times New Roman" w:hAnsi="Times New Roman" w:cs="Times New Roman"/>
        </w:rPr>
        <w:t xml:space="preserve">    </w:t>
      </w:r>
      <w:r w:rsidR="0039271B">
        <w:rPr>
          <w:rFonts w:ascii="Times New Roman" w:hAnsi="Times New Roman" w:cs="Times New Roman"/>
        </w:rPr>
        <w:t xml:space="preserve"> </w:t>
      </w:r>
      <w:r w:rsidRPr="00343FDB">
        <w:rPr>
          <w:rFonts w:ascii="Times New Roman" w:hAnsi="Times New Roman" w:cs="Times New Roman"/>
        </w:rPr>
        <w:t xml:space="preserve"> </w:t>
      </w:r>
      <w:r w:rsidR="00B2065C">
        <w:rPr>
          <w:rFonts w:ascii="Times New Roman" w:hAnsi="Times New Roman" w:cs="Times New Roman"/>
        </w:rPr>
        <w:t>h</w:t>
      </w:r>
      <w:r w:rsidRPr="00343FDB">
        <w:rPr>
          <w:rFonts w:ascii="Times New Roman" w:hAnsi="Times New Roman" w:cs="Times New Roman"/>
        </w:rPr>
        <w:t xml:space="preserve">.  Defense </w:t>
      </w:r>
      <w:r w:rsidR="005F40D3">
        <w:rPr>
          <w:rFonts w:ascii="Times New Roman" w:hAnsi="Times New Roman" w:cs="Times New Roman"/>
        </w:rPr>
        <w:t xml:space="preserve">expert </w:t>
      </w:r>
      <w:r w:rsidRPr="00343FDB">
        <w:rPr>
          <w:rFonts w:ascii="Times New Roman" w:hAnsi="Times New Roman" w:cs="Times New Roman"/>
        </w:rPr>
        <w:t>consultant request</w:t>
      </w:r>
      <w:r w:rsidR="00B066EB">
        <w:rPr>
          <w:rFonts w:ascii="Times New Roman" w:hAnsi="Times New Roman" w:cs="Times New Roman"/>
        </w:rPr>
        <w:t xml:space="preserve"> to convening authority</w:t>
      </w:r>
      <w:r w:rsidRPr="00343FDB">
        <w:rPr>
          <w:rFonts w:ascii="Times New Roman" w:hAnsi="Times New Roman" w:cs="Times New Roman"/>
        </w:rPr>
        <w:t xml:space="preserve">   </w:t>
      </w:r>
      <w:r w:rsidRPr="00343FDB">
        <w:rPr>
          <w:rFonts w:ascii="Times New Roman" w:hAnsi="Times New Roman" w:cs="Times New Roman"/>
        </w:rPr>
        <w:tab/>
      </w:r>
      <w:r w:rsidRPr="00343FDB">
        <w:rPr>
          <w:rFonts w:ascii="Times New Roman" w:hAnsi="Times New Roman" w:cs="Times New Roman"/>
        </w:rPr>
        <w:tab/>
        <w:t>DD MMM YY</w:t>
      </w:r>
    </w:p>
    <w:p w14:paraId="56DFFF55" w14:textId="7CD68ECF" w:rsidR="00343FDB" w:rsidRDefault="00343FDB" w:rsidP="00343FDB">
      <w:pPr>
        <w:suppressLineNumbers/>
        <w:spacing w:line="240" w:lineRule="auto"/>
        <w:ind w:right="144"/>
        <w:rPr>
          <w:rFonts w:ascii="Times New Roman" w:hAnsi="Times New Roman" w:cs="Times New Roman"/>
        </w:rPr>
      </w:pPr>
      <w:r w:rsidRPr="00343FDB">
        <w:rPr>
          <w:rFonts w:ascii="Times New Roman" w:hAnsi="Times New Roman" w:cs="Times New Roman"/>
        </w:rPr>
        <w:t xml:space="preserve">      </w:t>
      </w:r>
      <w:r w:rsidR="00B2065C">
        <w:rPr>
          <w:rFonts w:ascii="Times New Roman" w:hAnsi="Times New Roman" w:cs="Times New Roman"/>
        </w:rPr>
        <w:t>i</w:t>
      </w:r>
      <w:r w:rsidRPr="00343FDB">
        <w:rPr>
          <w:rFonts w:ascii="Times New Roman" w:hAnsi="Times New Roman" w:cs="Times New Roman"/>
        </w:rPr>
        <w:t xml:space="preserve">.  </w:t>
      </w:r>
      <w:commentRangeStart w:id="4"/>
      <w:r w:rsidRPr="00343FDB">
        <w:rPr>
          <w:rFonts w:ascii="Times New Roman" w:hAnsi="Times New Roman" w:cs="Times New Roman"/>
        </w:rPr>
        <w:t>Government response to Defense expert</w:t>
      </w:r>
      <w:r w:rsidR="00B2065C">
        <w:rPr>
          <w:rFonts w:ascii="Times New Roman" w:hAnsi="Times New Roman" w:cs="Times New Roman"/>
        </w:rPr>
        <w:t xml:space="preserve"> </w:t>
      </w:r>
      <w:proofErr w:type="gramStart"/>
      <w:r w:rsidR="00B2065C">
        <w:rPr>
          <w:rFonts w:ascii="Times New Roman" w:hAnsi="Times New Roman" w:cs="Times New Roman"/>
        </w:rPr>
        <w:t xml:space="preserve">consultant </w:t>
      </w:r>
      <w:r w:rsidRPr="00343FDB">
        <w:rPr>
          <w:rFonts w:ascii="Times New Roman" w:hAnsi="Times New Roman" w:cs="Times New Roman"/>
        </w:rPr>
        <w:t xml:space="preserve"> request</w:t>
      </w:r>
      <w:proofErr w:type="gramEnd"/>
      <w:r w:rsidRPr="00343FDB">
        <w:rPr>
          <w:rFonts w:ascii="Times New Roman" w:hAnsi="Times New Roman" w:cs="Times New Roman"/>
        </w:rPr>
        <w:tab/>
      </w:r>
      <w:r w:rsidRPr="00343FDB">
        <w:rPr>
          <w:rFonts w:ascii="Times New Roman" w:hAnsi="Times New Roman" w:cs="Times New Roman"/>
        </w:rPr>
        <w:tab/>
        <w:t>DD MMM YY</w:t>
      </w:r>
    </w:p>
    <w:p w14:paraId="5ECDA60C" w14:textId="3BB47757" w:rsidR="00B2065C" w:rsidRPr="00343FDB" w:rsidRDefault="00B2065C" w:rsidP="00343FDB">
      <w:pPr>
        <w:suppressLineNumbers/>
        <w:spacing w:line="240" w:lineRule="auto"/>
        <w:ind w:right="144"/>
        <w:rPr>
          <w:rFonts w:ascii="Times New Roman" w:hAnsi="Times New Roman" w:cs="Times New Roman"/>
        </w:rPr>
      </w:pPr>
      <w:r>
        <w:rPr>
          <w:rFonts w:ascii="Times New Roman" w:hAnsi="Times New Roman" w:cs="Times New Roman"/>
        </w:rPr>
        <w:t xml:space="preserve">      j.  </w:t>
      </w:r>
      <w:r w:rsidR="00F21CBD" w:rsidRPr="00F21CBD">
        <w:rPr>
          <w:rFonts w:ascii="Times New Roman" w:hAnsi="Times New Roman" w:cs="Times New Roman"/>
        </w:rPr>
        <w:t xml:space="preserve">Defense expert consultant request – </w:t>
      </w:r>
      <w:r w:rsidR="00F21CBD" w:rsidRPr="00F21CBD">
        <w:rPr>
          <w:rFonts w:ascii="Times New Roman" w:hAnsi="Times New Roman" w:cs="Times New Roman"/>
          <w:i/>
          <w:iCs/>
        </w:rPr>
        <w:t xml:space="preserve">ex </w:t>
      </w:r>
      <w:proofErr w:type="spellStart"/>
      <w:r w:rsidR="00F21CBD" w:rsidRPr="00F21CBD">
        <w:rPr>
          <w:rFonts w:ascii="Times New Roman" w:hAnsi="Times New Roman" w:cs="Times New Roman"/>
          <w:i/>
          <w:iCs/>
        </w:rPr>
        <w:t>parte</w:t>
      </w:r>
      <w:proofErr w:type="spellEnd"/>
      <w:r w:rsidR="00C9244B">
        <w:rPr>
          <w:rStyle w:val="EndnoteReference"/>
          <w:rFonts w:ascii="Times New Roman" w:hAnsi="Times New Roman" w:cs="Times New Roman"/>
          <w:i/>
          <w:iCs/>
        </w:rPr>
        <w:endnoteReference w:id="9"/>
      </w:r>
      <w:r>
        <w:rPr>
          <w:rFonts w:ascii="Times New Roman" w:hAnsi="Times New Roman" w:cs="Times New Roman"/>
        </w:rPr>
        <w:tab/>
      </w:r>
      <w:r w:rsidR="00F21CBD">
        <w:rPr>
          <w:rFonts w:ascii="Times New Roman" w:hAnsi="Times New Roman" w:cs="Times New Roman"/>
        </w:rPr>
        <w:tab/>
      </w:r>
      <w:r w:rsidR="00F21CBD">
        <w:rPr>
          <w:rFonts w:ascii="Times New Roman" w:hAnsi="Times New Roman" w:cs="Times New Roman"/>
        </w:rPr>
        <w:tab/>
      </w:r>
      <w:r w:rsidR="00F21CBD">
        <w:rPr>
          <w:rFonts w:ascii="Times New Roman" w:hAnsi="Times New Roman" w:cs="Times New Roman"/>
        </w:rPr>
        <w:tab/>
      </w:r>
      <w:r w:rsidR="00F21CBD" w:rsidRPr="00343FDB">
        <w:rPr>
          <w:rFonts w:ascii="Times New Roman" w:hAnsi="Times New Roman" w:cs="Times New Roman"/>
        </w:rPr>
        <w:t>DD MMM YY</w:t>
      </w:r>
    </w:p>
    <w:p w14:paraId="6A533FA3" w14:textId="0C540D19" w:rsidR="00343FDB" w:rsidRPr="00343FDB" w:rsidRDefault="00343FDB" w:rsidP="00343FDB">
      <w:pPr>
        <w:suppressLineNumbers/>
        <w:spacing w:line="240" w:lineRule="auto"/>
        <w:ind w:right="144"/>
        <w:rPr>
          <w:rFonts w:ascii="Times New Roman" w:hAnsi="Times New Roman" w:cs="Times New Roman"/>
        </w:rPr>
      </w:pPr>
      <w:r w:rsidRPr="00343FDB">
        <w:rPr>
          <w:rFonts w:ascii="Times New Roman" w:hAnsi="Times New Roman" w:cs="Times New Roman"/>
        </w:rPr>
        <w:t xml:space="preserve">     </w:t>
      </w:r>
      <w:r w:rsidR="009577B5">
        <w:rPr>
          <w:rFonts w:ascii="Times New Roman" w:hAnsi="Times New Roman" w:cs="Times New Roman"/>
        </w:rPr>
        <w:t>k</w:t>
      </w:r>
      <w:r w:rsidRPr="00343FDB">
        <w:rPr>
          <w:rFonts w:ascii="Times New Roman" w:hAnsi="Times New Roman" w:cs="Times New Roman"/>
        </w:rPr>
        <w:t>.  Government notices pursuant to M.R.E. 404(b), 413(b), 414(b)</w:t>
      </w:r>
      <w:r w:rsidRPr="00343FDB">
        <w:rPr>
          <w:rFonts w:ascii="Times New Roman" w:hAnsi="Times New Roman" w:cs="Times New Roman"/>
        </w:rPr>
        <w:tab/>
        <w:t xml:space="preserve"> </w:t>
      </w:r>
      <w:r w:rsidRPr="00343FDB">
        <w:rPr>
          <w:rFonts w:ascii="Times New Roman" w:hAnsi="Times New Roman" w:cs="Times New Roman"/>
        </w:rPr>
        <w:tab/>
        <w:t>DD MMM YY</w:t>
      </w:r>
    </w:p>
    <w:p w14:paraId="16BD2F4D" w14:textId="5139EC20" w:rsidR="00343FDB" w:rsidRPr="00343FDB" w:rsidRDefault="00343FDB" w:rsidP="00343FDB">
      <w:pPr>
        <w:suppressLineNumbers/>
        <w:spacing w:line="240" w:lineRule="auto"/>
        <w:ind w:right="144"/>
        <w:rPr>
          <w:rFonts w:ascii="Times New Roman" w:hAnsi="Times New Roman" w:cs="Times New Roman"/>
        </w:rPr>
      </w:pPr>
      <w:r w:rsidRPr="00343FDB">
        <w:rPr>
          <w:rFonts w:ascii="Times New Roman" w:hAnsi="Times New Roman" w:cs="Times New Roman"/>
        </w:rPr>
        <w:t xml:space="preserve">      </w:t>
      </w:r>
      <w:r w:rsidR="009577B5">
        <w:rPr>
          <w:rFonts w:ascii="Times New Roman" w:hAnsi="Times New Roman" w:cs="Times New Roman"/>
        </w:rPr>
        <w:t>l</w:t>
      </w:r>
      <w:r w:rsidRPr="00343FDB">
        <w:rPr>
          <w:rFonts w:ascii="Times New Roman" w:hAnsi="Times New Roman" w:cs="Times New Roman"/>
        </w:rPr>
        <w:t>.  Defense witness request</w:t>
      </w:r>
      <w:r w:rsidRPr="00343FDB">
        <w:rPr>
          <w:rFonts w:ascii="Times New Roman" w:hAnsi="Times New Roman" w:cs="Times New Roman"/>
          <w:vertAlign w:val="superscript"/>
        </w:rPr>
        <w:endnoteReference w:id="10"/>
      </w:r>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t xml:space="preserve"> DD MMM YY</w:t>
      </w:r>
    </w:p>
    <w:p w14:paraId="2619DC37" w14:textId="30569A64" w:rsidR="00343FDB" w:rsidRPr="00343FDB" w:rsidRDefault="00343FDB" w:rsidP="00343FDB">
      <w:pPr>
        <w:suppressLineNumbers/>
        <w:spacing w:line="240" w:lineRule="auto"/>
        <w:ind w:right="144"/>
        <w:rPr>
          <w:rFonts w:ascii="Times New Roman" w:hAnsi="Times New Roman" w:cs="Times New Roman"/>
        </w:rPr>
      </w:pPr>
      <w:r w:rsidRPr="00343FDB">
        <w:rPr>
          <w:rFonts w:ascii="Times New Roman" w:hAnsi="Times New Roman" w:cs="Times New Roman"/>
        </w:rPr>
        <w:t xml:space="preserve">      </w:t>
      </w:r>
      <w:r w:rsidR="009577B5">
        <w:rPr>
          <w:rFonts w:ascii="Times New Roman" w:hAnsi="Times New Roman" w:cs="Times New Roman"/>
        </w:rPr>
        <w:t>m</w:t>
      </w:r>
      <w:r w:rsidRPr="00343FDB">
        <w:rPr>
          <w:rFonts w:ascii="Times New Roman" w:hAnsi="Times New Roman" w:cs="Times New Roman"/>
        </w:rPr>
        <w:t>.  Government response to Defense witness request</w:t>
      </w:r>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t xml:space="preserve">     </w:t>
      </w:r>
      <w:r w:rsidRPr="00343FDB">
        <w:rPr>
          <w:rFonts w:ascii="Times New Roman" w:hAnsi="Times New Roman" w:cs="Times New Roman"/>
        </w:rPr>
        <w:tab/>
        <w:t>DD MMM YY</w:t>
      </w:r>
      <w:commentRangeEnd w:id="4"/>
      <w:r w:rsidR="00061D12">
        <w:rPr>
          <w:rStyle w:val="CommentReference"/>
        </w:rPr>
        <w:commentReference w:id="4"/>
      </w:r>
    </w:p>
    <w:p w14:paraId="4921EC24" w14:textId="077B0ED0" w:rsidR="00343FDB" w:rsidRPr="00343FDB" w:rsidRDefault="00343FDB" w:rsidP="00343FDB">
      <w:pPr>
        <w:suppressLineNumbers/>
        <w:ind w:right="144"/>
        <w:rPr>
          <w:rFonts w:ascii="Times New Roman" w:hAnsi="Times New Roman" w:cs="Times New Roman"/>
        </w:rPr>
      </w:pPr>
      <w:commentRangeStart w:id="5"/>
      <w:r w:rsidRPr="00343FDB">
        <w:rPr>
          <w:rFonts w:ascii="Times New Roman" w:hAnsi="Times New Roman" w:cs="Times New Roman"/>
        </w:rPr>
        <w:t xml:space="preserve">      </w:t>
      </w:r>
      <w:r w:rsidR="009577B5">
        <w:rPr>
          <w:rFonts w:ascii="Times New Roman" w:hAnsi="Times New Roman" w:cs="Times New Roman"/>
        </w:rPr>
        <w:t>n</w:t>
      </w:r>
      <w:r w:rsidRPr="00343FDB">
        <w:rPr>
          <w:rFonts w:ascii="Times New Roman" w:hAnsi="Times New Roman" w:cs="Times New Roman"/>
        </w:rPr>
        <w:t xml:space="preserve">.  Motions filed and </w:t>
      </w:r>
      <w:proofErr w:type="gramStart"/>
      <w:r w:rsidRPr="00343FDB">
        <w:rPr>
          <w:rFonts w:ascii="Times New Roman" w:hAnsi="Times New Roman" w:cs="Times New Roman"/>
        </w:rPr>
        <w:t>notice</w:t>
      </w:r>
      <w:proofErr w:type="gramEnd"/>
      <w:r w:rsidRPr="00343FDB">
        <w:rPr>
          <w:rFonts w:ascii="Times New Roman" w:hAnsi="Times New Roman" w:cs="Times New Roman"/>
        </w:rPr>
        <w:t xml:space="preserve"> pursuant to M.R.E. 412</w:t>
      </w:r>
      <w:r w:rsidR="00461A04">
        <w:rPr>
          <w:rFonts w:ascii="Times New Roman" w:hAnsi="Times New Roman" w:cs="Times New Roman"/>
        </w:rPr>
        <w:t>/513</w:t>
      </w:r>
      <w:r w:rsidRPr="00343FDB">
        <w:rPr>
          <w:rFonts w:ascii="Times New Roman" w:hAnsi="Times New Roman" w:cs="Times New Roman"/>
          <w:vertAlign w:val="superscript"/>
        </w:rPr>
        <w:endnoteReference w:id="11"/>
      </w:r>
      <w:r w:rsidRPr="00343FDB">
        <w:rPr>
          <w:rFonts w:ascii="Times New Roman" w:hAnsi="Times New Roman" w:cs="Times New Roman"/>
          <w:b/>
        </w:rPr>
        <w:t>*</w:t>
      </w:r>
      <w:r w:rsidRPr="00343FDB">
        <w:rPr>
          <w:rFonts w:ascii="Times New Roman" w:hAnsi="Times New Roman" w:cs="Times New Roman"/>
        </w:rPr>
        <w:tab/>
        <w:t xml:space="preserve">    </w:t>
      </w:r>
      <w:r w:rsidRPr="00343FDB">
        <w:rPr>
          <w:rFonts w:ascii="Times New Roman" w:hAnsi="Times New Roman" w:cs="Times New Roman"/>
        </w:rPr>
        <w:tab/>
        <w:t xml:space="preserve">     </w:t>
      </w:r>
      <w:r w:rsidRPr="00343FDB">
        <w:rPr>
          <w:rFonts w:ascii="Times New Roman" w:hAnsi="Times New Roman" w:cs="Times New Roman"/>
        </w:rPr>
        <w:tab/>
      </w:r>
      <w:r w:rsidR="00F82DB7" w:rsidRPr="00343FDB">
        <w:rPr>
          <w:rFonts w:ascii="Times New Roman" w:hAnsi="Times New Roman" w:cs="Times New Roman"/>
        </w:rPr>
        <w:t>DD MMM YY</w:t>
      </w:r>
    </w:p>
    <w:p w14:paraId="331EE14F" w14:textId="78FB57E2" w:rsidR="00343FDB" w:rsidRPr="00343FDB" w:rsidRDefault="00343FDB" w:rsidP="00343FDB">
      <w:pPr>
        <w:suppressLineNumbers/>
        <w:ind w:right="144"/>
        <w:rPr>
          <w:rFonts w:ascii="Times New Roman" w:hAnsi="Times New Roman" w:cs="Times New Roman"/>
        </w:rPr>
      </w:pPr>
      <w:r w:rsidRPr="00343FDB">
        <w:rPr>
          <w:rFonts w:ascii="Times New Roman" w:hAnsi="Times New Roman" w:cs="Times New Roman"/>
        </w:rPr>
        <w:t xml:space="preserve">      </w:t>
      </w:r>
      <w:r w:rsidR="009577B5">
        <w:rPr>
          <w:rFonts w:ascii="Times New Roman" w:hAnsi="Times New Roman" w:cs="Times New Roman"/>
        </w:rPr>
        <w:t>o</w:t>
      </w:r>
      <w:r w:rsidRPr="00343FDB">
        <w:rPr>
          <w:rFonts w:ascii="Times New Roman" w:hAnsi="Times New Roman" w:cs="Times New Roman"/>
        </w:rPr>
        <w:t>.  Responses to motions</w:t>
      </w:r>
      <w:r w:rsidRPr="00343FDB">
        <w:rPr>
          <w:rFonts w:ascii="Times New Roman" w:hAnsi="Times New Roman" w:cs="Times New Roman"/>
          <w:b/>
        </w:rPr>
        <w:t>*</w:t>
      </w:r>
      <w:r w:rsidRPr="00343FDB">
        <w:rPr>
          <w:rFonts w:ascii="Times New Roman" w:hAnsi="Times New Roman" w:cs="Times New Roman"/>
          <w:b/>
        </w:rPr>
        <w:tab/>
      </w:r>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r>
      <w:r w:rsidR="00F82DB7" w:rsidRPr="00343FDB">
        <w:rPr>
          <w:rFonts w:ascii="Times New Roman" w:hAnsi="Times New Roman" w:cs="Times New Roman"/>
        </w:rPr>
        <w:t>DD MMM YY</w:t>
      </w:r>
    </w:p>
    <w:p w14:paraId="42B65EA1" w14:textId="31B46D32" w:rsidR="00343FDB" w:rsidRPr="00343FDB" w:rsidRDefault="00343FDB" w:rsidP="00343FDB">
      <w:pPr>
        <w:suppressLineNumbers/>
        <w:ind w:right="144"/>
        <w:rPr>
          <w:rFonts w:ascii="Times New Roman" w:hAnsi="Times New Roman" w:cs="Times New Roman"/>
          <w:b/>
        </w:rPr>
      </w:pPr>
      <w:r w:rsidRPr="00343FDB">
        <w:rPr>
          <w:rFonts w:ascii="Times New Roman" w:hAnsi="Times New Roman" w:cs="Times New Roman"/>
        </w:rPr>
        <w:t xml:space="preserve">      </w:t>
      </w:r>
      <w:r w:rsidR="009577B5">
        <w:rPr>
          <w:rFonts w:ascii="Times New Roman" w:hAnsi="Times New Roman" w:cs="Times New Roman"/>
        </w:rPr>
        <w:t>p</w:t>
      </w:r>
      <w:r w:rsidRPr="00343FDB">
        <w:rPr>
          <w:rFonts w:ascii="Times New Roman" w:hAnsi="Times New Roman" w:cs="Times New Roman"/>
        </w:rPr>
        <w:t>.</w:t>
      </w:r>
      <w:r w:rsidRPr="00343FDB">
        <w:rPr>
          <w:rFonts w:ascii="Times New Roman" w:hAnsi="Times New Roman" w:cs="Times New Roman"/>
          <w:b/>
        </w:rPr>
        <w:t xml:space="preserve">  Article 39(a)</w:t>
      </w:r>
      <w:r w:rsidRPr="00343FDB">
        <w:rPr>
          <w:rFonts w:ascii="Times New Roman" w:hAnsi="Times New Roman" w:cs="Times New Roman"/>
          <w:b/>
        </w:rPr>
        <w:tab/>
      </w:r>
      <w:r w:rsidRPr="00343FDB">
        <w:rPr>
          <w:rFonts w:ascii="Times New Roman" w:hAnsi="Times New Roman" w:cs="Times New Roman"/>
          <w:b/>
        </w:rPr>
        <w:tab/>
      </w:r>
      <w:r w:rsidRPr="00343FDB">
        <w:rPr>
          <w:rFonts w:ascii="Times New Roman" w:hAnsi="Times New Roman" w:cs="Times New Roman"/>
          <w:b/>
        </w:rPr>
        <w:tab/>
      </w:r>
      <w:r w:rsidRPr="00343FDB">
        <w:rPr>
          <w:rFonts w:ascii="Times New Roman" w:hAnsi="Times New Roman" w:cs="Times New Roman"/>
          <w:b/>
        </w:rPr>
        <w:tab/>
      </w:r>
      <w:r w:rsidRPr="00343FDB">
        <w:rPr>
          <w:rFonts w:ascii="Times New Roman" w:hAnsi="Times New Roman" w:cs="Times New Roman"/>
          <w:b/>
        </w:rPr>
        <w:tab/>
      </w:r>
      <w:r w:rsidRPr="00343FDB">
        <w:rPr>
          <w:rFonts w:ascii="Times New Roman" w:hAnsi="Times New Roman" w:cs="Times New Roman"/>
          <w:b/>
        </w:rPr>
        <w:tab/>
      </w:r>
      <w:r w:rsidRPr="00343FDB">
        <w:rPr>
          <w:rFonts w:ascii="Times New Roman" w:hAnsi="Times New Roman" w:cs="Times New Roman"/>
          <w:b/>
        </w:rPr>
        <w:tab/>
        <w:t xml:space="preserve">     </w:t>
      </w:r>
      <w:r w:rsidRPr="00343FDB">
        <w:rPr>
          <w:rFonts w:ascii="Times New Roman" w:hAnsi="Times New Roman" w:cs="Times New Roman"/>
          <w:b/>
        </w:rPr>
        <w:tab/>
      </w:r>
      <w:r w:rsidR="00F82DB7" w:rsidRPr="00343FDB">
        <w:rPr>
          <w:rFonts w:ascii="Times New Roman" w:hAnsi="Times New Roman" w:cs="Times New Roman"/>
        </w:rPr>
        <w:t>DD MMM YY</w:t>
      </w:r>
      <w:commentRangeEnd w:id="5"/>
      <w:r w:rsidR="00E568D4">
        <w:rPr>
          <w:rStyle w:val="CommentReference"/>
        </w:rPr>
        <w:commentReference w:id="5"/>
      </w:r>
    </w:p>
    <w:p w14:paraId="6959128A" w14:textId="5345CC52" w:rsidR="00343FDB" w:rsidRDefault="00343FDB" w:rsidP="00343FDB">
      <w:pPr>
        <w:suppressLineNumbers/>
        <w:ind w:right="144"/>
        <w:rPr>
          <w:rFonts w:ascii="Times New Roman" w:hAnsi="Times New Roman" w:cs="Times New Roman"/>
        </w:rPr>
      </w:pPr>
      <w:r w:rsidRPr="00343FDB">
        <w:rPr>
          <w:rFonts w:ascii="Times New Roman" w:hAnsi="Times New Roman" w:cs="Times New Roman"/>
        </w:rPr>
        <w:t xml:space="preserve">      </w:t>
      </w:r>
      <w:r w:rsidR="009577B5">
        <w:rPr>
          <w:rFonts w:ascii="Times New Roman" w:hAnsi="Times New Roman" w:cs="Times New Roman"/>
        </w:rPr>
        <w:t>q</w:t>
      </w:r>
      <w:r w:rsidRPr="00343FDB">
        <w:rPr>
          <w:rFonts w:ascii="Times New Roman" w:hAnsi="Times New Roman" w:cs="Times New Roman"/>
        </w:rPr>
        <w:t>.  Written notice of certain defenses</w:t>
      </w:r>
      <w:r w:rsidRPr="00343FDB">
        <w:rPr>
          <w:rFonts w:ascii="Times New Roman" w:hAnsi="Times New Roman" w:cs="Times New Roman"/>
          <w:vertAlign w:val="superscript"/>
        </w:rPr>
        <w:endnoteReference w:id="12"/>
      </w:r>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t>DD MMM YY</w:t>
      </w:r>
    </w:p>
    <w:p w14:paraId="13B0EDAF" w14:textId="4A4107E9" w:rsidR="00454ED1" w:rsidRDefault="00454ED1" w:rsidP="00343FDB">
      <w:pPr>
        <w:suppressLineNumbers/>
        <w:ind w:right="144"/>
        <w:rPr>
          <w:rFonts w:ascii="Times New Roman" w:hAnsi="Times New Roman" w:cs="Times New Roman"/>
        </w:rPr>
      </w:pPr>
      <w:r>
        <w:rPr>
          <w:rFonts w:ascii="Times New Roman" w:hAnsi="Times New Roman" w:cs="Times New Roman"/>
        </w:rPr>
        <w:t xml:space="preserve">      </w:t>
      </w:r>
      <w:r w:rsidR="009577B5">
        <w:rPr>
          <w:rFonts w:ascii="Times New Roman" w:hAnsi="Times New Roman" w:cs="Times New Roman"/>
        </w:rPr>
        <w:t>r</w:t>
      </w:r>
      <w:r>
        <w:rPr>
          <w:rFonts w:ascii="Times New Roman" w:hAnsi="Times New Roman" w:cs="Times New Roman"/>
        </w:rPr>
        <w:t xml:space="preserve">.  </w:t>
      </w:r>
      <w:r w:rsidR="00BE7C6C">
        <w:rPr>
          <w:rFonts w:ascii="Times New Roman" w:hAnsi="Times New Roman" w:cs="Times New Roman"/>
        </w:rPr>
        <w:t xml:space="preserve">Government and Defense </w:t>
      </w:r>
      <w:r w:rsidR="00885ECA">
        <w:rPr>
          <w:rFonts w:ascii="Times New Roman" w:hAnsi="Times New Roman" w:cs="Times New Roman"/>
        </w:rPr>
        <w:t>p</w:t>
      </w:r>
      <w:r>
        <w:rPr>
          <w:rFonts w:ascii="Times New Roman" w:hAnsi="Times New Roman" w:cs="Times New Roman"/>
        </w:rPr>
        <w:t>roffer of expert testimony</w:t>
      </w:r>
      <w:r>
        <w:rPr>
          <w:rStyle w:val="EndnoteReference"/>
          <w:rFonts w:ascii="Times New Roman" w:hAnsi="Times New Roman" w:cs="Times New Roman"/>
        </w:rPr>
        <w:endnoteReference w:id="13"/>
      </w:r>
      <w:r>
        <w:rPr>
          <w:rFonts w:ascii="Times New Roman" w:hAnsi="Times New Roman" w:cs="Times New Roman"/>
        </w:rPr>
        <w:tab/>
      </w:r>
      <w:r>
        <w:rPr>
          <w:rFonts w:ascii="Times New Roman" w:hAnsi="Times New Roman" w:cs="Times New Roman"/>
        </w:rPr>
        <w:tab/>
      </w:r>
      <w:r w:rsidR="00BE7C6C">
        <w:rPr>
          <w:rFonts w:ascii="Times New Roman" w:hAnsi="Times New Roman" w:cs="Times New Roman"/>
        </w:rPr>
        <w:tab/>
      </w:r>
      <w:r w:rsidRPr="00343FDB">
        <w:rPr>
          <w:rFonts w:ascii="Times New Roman" w:hAnsi="Times New Roman" w:cs="Times New Roman"/>
        </w:rPr>
        <w:t>DD MMM YY</w:t>
      </w:r>
    </w:p>
    <w:p w14:paraId="3AF77EE7" w14:textId="1E09D459" w:rsidR="00454ED1" w:rsidRPr="00343FDB" w:rsidRDefault="00454ED1" w:rsidP="00343FDB">
      <w:pPr>
        <w:suppressLineNumbers/>
        <w:ind w:right="144"/>
        <w:rPr>
          <w:rFonts w:ascii="Times New Roman" w:hAnsi="Times New Roman" w:cs="Times New Roman"/>
        </w:rPr>
      </w:pPr>
      <w:r>
        <w:rPr>
          <w:rFonts w:ascii="Times New Roman" w:hAnsi="Times New Roman" w:cs="Times New Roman"/>
        </w:rPr>
        <w:t xml:space="preserve">      </w:t>
      </w:r>
      <w:r w:rsidR="009577B5">
        <w:rPr>
          <w:rFonts w:ascii="Times New Roman" w:hAnsi="Times New Roman" w:cs="Times New Roman"/>
        </w:rPr>
        <w:t>s</w:t>
      </w:r>
      <w:r>
        <w:rPr>
          <w:rFonts w:ascii="Times New Roman" w:hAnsi="Times New Roman" w:cs="Times New Roman"/>
        </w:rPr>
        <w:t xml:space="preserve">.  </w:t>
      </w:r>
      <w:r w:rsidRPr="00454ED1">
        <w:rPr>
          <w:rFonts w:ascii="Times New Roman" w:hAnsi="Times New Roman" w:cs="Times New Roman"/>
        </w:rPr>
        <w:t>Notice of intent to request</w:t>
      </w:r>
      <w:r w:rsidRPr="00B73CAB">
        <w:rPr>
          <w:rFonts w:ascii="Times New Roman" w:hAnsi="Times New Roman" w:cs="Times New Roman"/>
          <w:i/>
          <w:iCs/>
        </w:rPr>
        <w:t xml:space="preserve"> Daubert</w:t>
      </w:r>
      <w:r w:rsidRPr="00454ED1">
        <w:rPr>
          <w:rFonts w:ascii="Times New Roman" w:hAnsi="Times New Roman" w:cs="Times New Roman"/>
        </w:rPr>
        <w:t xml:space="preserve"> or similar hearing</w:t>
      </w:r>
      <w:r w:rsidR="00B73CAB">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43FDB">
        <w:rPr>
          <w:rFonts w:ascii="Times New Roman" w:hAnsi="Times New Roman" w:cs="Times New Roman"/>
        </w:rPr>
        <w:t>DD MMM YY</w:t>
      </w:r>
    </w:p>
    <w:p w14:paraId="59BCD6F2" w14:textId="53DF339F" w:rsidR="00343FDB" w:rsidRPr="00343FDB" w:rsidRDefault="00343FDB" w:rsidP="00343FDB">
      <w:pPr>
        <w:suppressLineNumbers/>
        <w:ind w:right="144"/>
        <w:rPr>
          <w:rFonts w:ascii="Times New Roman" w:hAnsi="Times New Roman" w:cs="Times New Roman"/>
          <w:b/>
        </w:rPr>
      </w:pPr>
      <w:commentRangeStart w:id="6"/>
      <w:r w:rsidRPr="00343FDB">
        <w:rPr>
          <w:rFonts w:ascii="Times New Roman" w:hAnsi="Times New Roman" w:cs="Times New Roman"/>
        </w:rPr>
        <w:t xml:space="preserve">      </w:t>
      </w:r>
      <w:r w:rsidR="009577B5">
        <w:rPr>
          <w:rFonts w:ascii="Times New Roman" w:hAnsi="Times New Roman" w:cs="Times New Roman"/>
        </w:rPr>
        <w:t>t</w:t>
      </w:r>
      <w:r w:rsidRPr="00343FDB">
        <w:rPr>
          <w:rFonts w:ascii="Times New Roman" w:hAnsi="Times New Roman" w:cs="Times New Roman"/>
        </w:rPr>
        <w:t xml:space="preserve">.  Motions filed (second session </w:t>
      </w:r>
      <w:r w:rsidR="00061D12">
        <w:rPr>
          <w:rFonts w:ascii="Times New Roman" w:hAnsi="Times New Roman" w:cs="Times New Roman"/>
        </w:rPr>
        <w:t xml:space="preserve">with good cause </w:t>
      </w:r>
      <w:proofErr w:type="gramStart"/>
      <w:r w:rsidR="00061D12">
        <w:rPr>
          <w:rFonts w:ascii="Times New Roman" w:hAnsi="Times New Roman" w:cs="Times New Roman"/>
        </w:rPr>
        <w:t>shown</w:t>
      </w:r>
      <w:r w:rsidRPr="00343FDB">
        <w:rPr>
          <w:rFonts w:ascii="Times New Roman" w:hAnsi="Times New Roman" w:cs="Times New Roman"/>
        </w:rPr>
        <w:t>)*</w:t>
      </w:r>
      <w:proofErr w:type="gramEnd"/>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t>DD MMM YY</w:t>
      </w:r>
    </w:p>
    <w:p w14:paraId="3C8ED7EF" w14:textId="19A602A3" w:rsidR="00343FDB" w:rsidRPr="00343FDB" w:rsidRDefault="00343FDB" w:rsidP="00343FDB">
      <w:pPr>
        <w:suppressLineNumbers/>
        <w:ind w:right="144"/>
        <w:rPr>
          <w:rFonts w:ascii="Times New Roman" w:hAnsi="Times New Roman" w:cs="Times New Roman"/>
        </w:rPr>
      </w:pPr>
      <w:r w:rsidRPr="00343FDB">
        <w:rPr>
          <w:rFonts w:ascii="Times New Roman" w:hAnsi="Times New Roman" w:cs="Times New Roman"/>
        </w:rPr>
        <w:t xml:space="preserve">      </w:t>
      </w:r>
      <w:r w:rsidR="009577B5">
        <w:rPr>
          <w:rFonts w:ascii="Times New Roman" w:hAnsi="Times New Roman" w:cs="Times New Roman"/>
        </w:rPr>
        <w:t>u</w:t>
      </w:r>
      <w:r w:rsidRPr="00343FDB">
        <w:rPr>
          <w:rFonts w:ascii="Times New Roman" w:hAnsi="Times New Roman" w:cs="Times New Roman"/>
        </w:rPr>
        <w:t xml:space="preserve">.  Responses to motions (second </w:t>
      </w:r>
      <w:proofErr w:type="gramStart"/>
      <w:r w:rsidRPr="00343FDB">
        <w:rPr>
          <w:rFonts w:ascii="Times New Roman" w:hAnsi="Times New Roman" w:cs="Times New Roman"/>
        </w:rPr>
        <w:t>sessio</w:t>
      </w:r>
      <w:r w:rsidR="003B5695">
        <w:rPr>
          <w:rFonts w:ascii="Times New Roman" w:hAnsi="Times New Roman" w:cs="Times New Roman"/>
        </w:rPr>
        <w:t>n</w:t>
      </w:r>
      <w:r w:rsidRPr="00343FDB">
        <w:rPr>
          <w:rFonts w:ascii="Times New Roman" w:hAnsi="Times New Roman" w:cs="Times New Roman"/>
        </w:rPr>
        <w:t>)*</w:t>
      </w:r>
      <w:proofErr w:type="gramEnd"/>
      <w:r w:rsidRPr="00343FDB">
        <w:rPr>
          <w:rFonts w:ascii="Times New Roman" w:hAnsi="Times New Roman" w:cs="Times New Roman"/>
        </w:rPr>
        <w:tab/>
      </w:r>
      <w:r w:rsidRPr="00343FDB">
        <w:rPr>
          <w:rFonts w:ascii="Times New Roman" w:hAnsi="Times New Roman" w:cs="Times New Roman"/>
        </w:rPr>
        <w:tab/>
      </w:r>
      <w:r w:rsidR="003B5695">
        <w:rPr>
          <w:rFonts w:ascii="Times New Roman" w:hAnsi="Times New Roman" w:cs="Times New Roman"/>
        </w:rPr>
        <w:tab/>
      </w:r>
      <w:r w:rsidR="003B5695">
        <w:rPr>
          <w:rFonts w:ascii="Times New Roman" w:hAnsi="Times New Roman" w:cs="Times New Roman"/>
        </w:rPr>
        <w:tab/>
      </w:r>
      <w:r w:rsidR="003B5695">
        <w:rPr>
          <w:rFonts w:ascii="Times New Roman" w:hAnsi="Times New Roman" w:cs="Times New Roman"/>
        </w:rPr>
        <w:tab/>
      </w:r>
      <w:r w:rsidRPr="00343FDB">
        <w:rPr>
          <w:rFonts w:ascii="Times New Roman" w:hAnsi="Times New Roman" w:cs="Times New Roman"/>
        </w:rPr>
        <w:t>DD MMM YY</w:t>
      </w:r>
    </w:p>
    <w:p w14:paraId="4EFEB361" w14:textId="2C497D8F" w:rsidR="00343FDB" w:rsidRPr="00343FDB" w:rsidRDefault="00343FDB" w:rsidP="00343FDB">
      <w:pPr>
        <w:suppressLineNumbers/>
        <w:ind w:right="144"/>
        <w:rPr>
          <w:rFonts w:ascii="Times New Roman" w:hAnsi="Times New Roman" w:cs="Times New Roman"/>
          <w:b/>
        </w:rPr>
      </w:pPr>
      <w:r w:rsidRPr="00343FDB">
        <w:rPr>
          <w:rFonts w:ascii="Times New Roman" w:hAnsi="Times New Roman" w:cs="Times New Roman"/>
        </w:rPr>
        <w:lastRenderedPageBreak/>
        <w:t xml:space="preserve">      </w:t>
      </w:r>
      <w:r w:rsidR="009577B5">
        <w:rPr>
          <w:rFonts w:ascii="Times New Roman" w:hAnsi="Times New Roman" w:cs="Times New Roman"/>
        </w:rPr>
        <w:t>v</w:t>
      </w:r>
      <w:r w:rsidRPr="00343FDB">
        <w:rPr>
          <w:rFonts w:ascii="Times New Roman" w:hAnsi="Times New Roman" w:cs="Times New Roman"/>
        </w:rPr>
        <w:t>.</w:t>
      </w:r>
      <w:r w:rsidRPr="00343FDB">
        <w:rPr>
          <w:rFonts w:ascii="Times New Roman" w:hAnsi="Times New Roman" w:cs="Times New Roman"/>
          <w:b/>
        </w:rPr>
        <w:t xml:space="preserve">  Article 39(a) (second session </w:t>
      </w:r>
      <w:r w:rsidR="003B5695">
        <w:rPr>
          <w:rFonts w:ascii="Times New Roman" w:hAnsi="Times New Roman" w:cs="Times New Roman"/>
          <w:b/>
        </w:rPr>
        <w:t>with good cause granted</w:t>
      </w:r>
      <w:r w:rsidRPr="00343FDB">
        <w:rPr>
          <w:rFonts w:ascii="Times New Roman" w:hAnsi="Times New Roman" w:cs="Times New Roman"/>
          <w:b/>
        </w:rPr>
        <w:t>)</w:t>
      </w:r>
      <w:r w:rsidRPr="00343FDB">
        <w:rPr>
          <w:rFonts w:ascii="Times New Roman" w:hAnsi="Times New Roman" w:cs="Times New Roman"/>
          <w:b/>
        </w:rPr>
        <w:tab/>
        <w:t xml:space="preserve"> </w:t>
      </w:r>
      <w:r w:rsidRPr="00343FDB">
        <w:rPr>
          <w:rFonts w:ascii="Times New Roman" w:hAnsi="Times New Roman" w:cs="Times New Roman"/>
          <w:b/>
        </w:rPr>
        <w:tab/>
      </w:r>
      <w:r w:rsidR="003B5695">
        <w:rPr>
          <w:rFonts w:ascii="Times New Roman" w:hAnsi="Times New Roman" w:cs="Times New Roman"/>
          <w:b/>
        </w:rPr>
        <w:tab/>
      </w:r>
      <w:commentRangeStart w:id="7"/>
      <w:r w:rsidRPr="00343FDB">
        <w:rPr>
          <w:rFonts w:ascii="Times New Roman" w:hAnsi="Times New Roman" w:cs="Times New Roman"/>
          <w:b/>
        </w:rPr>
        <w:t>DD MMM YY</w:t>
      </w:r>
      <w:commentRangeEnd w:id="6"/>
      <w:r w:rsidR="004D543A">
        <w:rPr>
          <w:rStyle w:val="CommentReference"/>
        </w:rPr>
        <w:commentReference w:id="6"/>
      </w:r>
      <w:commentRangeEnd w:id="7"/>
      <w:r w:rsidR="0041265F">
        <w:rPr>
          <w:rStyle w:val="CommentReference"/>
        </w:rPr>
        <w:commentReference w:id="7"/>
      </w:r>
    </w:p>
    <w:p w14:paraId="1C347BFD" w14:textId="5547DC86" w:rsidR="00343FDB" w:rsidRDefault="00343FDB" w:rsidP="00343FDB">
      <w:pPr>
        <w:suppressLineNumbers/>
        <w:ind w:right="144"/>
        <w:rPr>
          <w:rFonts w:ascii="Times New Roman" w:hAnsi="Times New Roman" w:cs="Times New Roman"/>
        </w:rPr>
      </w:pPr>
      <w:r w:rsidRPr="00343FDB">
        <w:rPr>
          <w:rFonts w:ascii="Times New Roman" w:hAnsi="Times New Roman" w:cs="Times New Roman"/>
        </w:rPr>
        <w:t xml:space="preserve">      </w:t>
      </w:r>
      <w:r w:rsidR="009577B5">
        <w:rPr>
          <w:rFonts w:ascii="Times New Roman" w:hAnsi="Times New Roman" w:cs="Times New Roman"/>
        </w:rPr>
        <w:t>w</w:t>
      </w:r>
      <w:r w:rsidRPr="00343FDB">
        <w:rPr>
          <w:rFonts w:ascii="Times New Roman" w:hAnsi="Times New Roman" w:cs="Times New Roman"/>
        </w:rPr>
        <w:t>.  Written notice of pleas and forum</w:t>
      </w:r>
      <w:r w:rsidRPr="00343FDB">
        <w:rPr>
          <w:rFonts w:ascii="Times New Roman" w:hAnsi="Times New Roman" w:cs="Times New Roman"/>
          <w:vertAlign w:val="superscript"/>
        </w:rPr>
        <w:endnoteReference w:id="14"/>
      </w:r>
      <w:r w:rsidRPr="00343FDB">
        <w:rPr>
          <w:rFonts w:ascii="Times New Roman" w:hAnsi="Times New Roman" w:cs="Times New Roman"/>
        </w:rPr>
        <w:t>*</w:t>
      </w:r>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t>DD MMM YY</w:t>
      </w:r>
    </w:p>
    <w:p w14:paraId="279E1550" w14:textId="2F4C6E1B" w:rsidR="00B74EA1" w:rsidRPr="00343FDB" w:rsidRDefault="00B74EA1" w:rsidP="00343FDB">
      <w:pPr>
        <w:suppressLineNumbers/>
        <w:ind w:right="144"/>
        <w:rPr>
          <w:rFonts w:ascii="Times New Roman" w:hAnsi="Times New Roman" w:cs="Times New Roman"/>
        </w:rPr>
      </w:pPr>
      <w:r>
        <w:rPr>
          <w:rFonts w:ascii="Times New Roman" w:hAnsi="Times New Roman" w:cs="Times New Roman"/>
        </w:rPr>
        <w:t xml:space="preserve">      </w:t>
      </w:r>
      <w:r w:rsidR="009577B5">
        <w:rPr>
          <w:rFonts w:ascii="Times New Roman" w:hAnsi="Times New Roman" w:cs="Times New Roman"/>
        </w:rPr>
        <w:t>x</w:t>
      </w:r>
      <w:r>
        <w:rPr>
          <w:rFonts w:ascii="Times New Roman" w:hAnsi="Times New Roman" w:cs="Times New Roman"/>
        </w:rPr>
        <w:t xml:space="preserve">. </w:t>
      </w:r>
      <w:r w:rsidR="008327E5" w:rsidRPr="004C45D8">
        <w:rPr>
          <w:rFonts w:ascii="Times New Roman" w:hAnsi="Times New Roman" w:cs="Times New Roman"/>
        </w:rPr>
        <w:t xml:space="preserve">Convening Order Amendments </w:t>
      </w:r>
      <w:r w:rsidR="008327E5">
        <w:rPr>
          <w:rFonts w:ascii="Times New Roman" w:hAnsi="Times New Roman" w:cs="Times New Roman"/>
        </w:rPr>
        <w:t>and</w:t>
      </w:r>
      <w:r w:rsidR="008327E5" w:rsidRPr="004C45D8">
        <w:rPr>
          <w:rFonts w:ascii="Times New Roman" w:hAnsi="Times New Roman" w:cs="Times New Roman"/>
        </w:rPr>
        <w:t xml:space="preserve"> </w:t>
      </w:r>
      <w:r w:rsidR="004C45D8" w:rsidRPr="004C45D8">
        <w:rPr>
          <w:rFonts w:ascii="Times New Roman" w:hAnsi="Times New Roman" w:cs="Times New Roman"/>
        </w:rPr>
        <w:t>Member questionnaires</w:t>
      </w:r>
      <w:r w:rsidR="00D74825">
        <w:rPr>
          <w:rFonts w:ascii="Times New Roman" w:hAnsi="Times New Roman" w:cs="Times New Roman"/>
        </w:rPr>
        <w:t>*</w:t>
      </w:r>
      <w:r w:rsidR="004C45D8">
        <w:rPr>
          <w:rFonts w:ascii="Times New Roman" w:hAnsi="Times New Roman" w:cs="Times New Roman"/>
        </w:rPr>
        <w:tab/>
      </w:r>
      <w:r w:rsidR="00D029F8">
        <w:rPr>
          <w:rFonts w:ascii="Times New Roman" w:hAnsi="Times New Roman" w:cs="Times New Roman"/>
        </w:rPr>
        <w:tab/>
      </w:r>
      <w:r w:rsidR="00F82DB7" w:rsidRPr="00343FDB">
        <w:rPr>
          <w:rFonts w:ascii="Times New Roman" w:hAnsi="Times New Roman" w:cs="Times New Roman"/>
        </w:rPr>
        <w:t>DD MMM YY</w:t>
      </w:r>
      <w:r w:rsidR="00F82DB7">
        <w:rPr>
          <w:rFonts w:ascii="Times New Roman" w:hAnsi="Times New Roman" w:cs="Times New Roman"/>
        </w:rPr>
        <w:t xml:space="preserve"> </w:t>
      </w:r>
      <w:commentRangeStart w:id="8"/>
      <w:commentRangeEnd w:id="8"/>
      <w:r w:rsidR="007D267A">
        <w:rPr>
          <w:rStyle w:val="CommentReference"/>
        </w:rPr>
        <w:commentReference w:id="8"/>
      </w:r>
    </w:p>
    <w:p w14:paraId="29F57672" w14:textId="0A887F0A" w:rsidR="00343FDB" w:rsidRDefault="00343FDB" w:rsidP="00343FDB">
      <w:pPr>
        <w:suppressLineNumbers/>
        <w:ind w:right="144"/>
        <w:rPr>
          <w:rFonts w:ascii="Times New Roman" w:hAnsi="Times New Roman" w:cs="Times New Roman"/>
        </w:rPr>
      </w:pPr>
      <w:r w:rsidRPr="00343FDB">
        <w:rPr>
          <w:rFonts w:ascii="Times New Roman" w:hAnsi="Times New Roman" w:cs="Times New Roman"/>
        </w:rPr>
        <w:t xml:space="preserve">      </w:t>
      </w:r>
      <w:r w:rsidR="009577B5">
        <w:rPr>
          <w:rFonts w:ascii="Times New Roman" w:hAnsi="Times New Roman" w:cs="Times New Roman"/>
        </w:rPr>
        <w:t>y</w:t>
      </w:r>
      <w:r w:rsidRPr="00343FDB">
        <w:rPr>
          <w:rFonts w:ascii="Times New Roman" w:hAnsi="Times New Roman" w:cs="Times New Roman"/>
        </w:rPr>
        <w:t>.   Final pretrial matters</w:t>
      </w:r>
      <w:r w:rsidRPr="00343FDB">
        <w:rPr>
          <w:rFonts w:ascii="Times New Roman" w:hAnsi="Times New Roman" w:cs="Times New Roman"/>
          <w:vertAlign w:val="superscript"/>
        </w:rPr>
        <w:endnoteReference w:id="15"/>
      </w:r>
      <w:r w:rsidRPr="00343FDB">
        <w:rPr>
          <w:rFonts w:ascii="Times New Roman" w:hAnsi="Times New Roman" w:cs="Times New Roman"/>
          <w:b/>
        </w:rPr>
        <w:t>*</w:t>
      </w:r>
      <w:r w:rsidRPr="00343FDB">
        <w:rPr>
          <w:rFonts w:ascii="Times New Roman" w:hAnsi="Times New Roman" w:cs="Times New Roman"/>
        </w:rPr>
        <w:t xml:space="preserve">           </w:t>
      </w:r>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r>
      <w:commentRangeStart w:id="9"/>
      <w:r w:rsidR="00F82DB7" w:rsidRPr="00343FDB">
        <w:rPr>
          <w:rFonts w:ascii="Times New Roman" w:hAnsi="Times New Roman" w:cs="Times New Roman"/>
        </w:rPr>
        <w:t>DD MMM YY</w:t>
      </w:r>
      <w:commentRangeEnd w:id="9"/>
      <w:r w:rsidR="007D267A">
        <w:rPr>
          <w:rStyle w:val="CommentReference"/>
        </w:rPr>
        <w:commentReference w:id="9"/>
      </w:r>
    </w:p>
    <w:p w14:paraId="5174BF14" w14:textId="59794AFA" w:rsidR="007435F1" w:rsidRDefault="007435F1" w:rsidP="00343FDB">
      <w:pPr>
        <w:suppressLineNumbers/>
        <w:ind w:right="144"/>
        <w:rPr>
          <w:rFonts w:ascii="Times New Roman" w:hAnsi="Times New Roman" w:cs="Times New Roman"/>
        </w:rPr>
      </w:pPr>
      <w:r>
        <w:rPr>
          <w:rFonts w:ascii="Times New Roman" w:hAnsi="Times New Roman" w:cs="Times New Roman"/>
        </w:rPr>
        <w:t xml:space="preserve">     </w:t>
      </w:r>
      <w:r w:rsidR="009577B5">
        <w:rPr>
          <w:rFonts w:ascii="Times New Roman" w:hAnsi="Times New Roman" w:cs="Times New Roman"/>
        </w:rPr>
        <w:t xml:space="preserve"> z</w:t>
      </w:r>
      <w:r>
        <w:rPr>
          <w:rFonts w:ascii="Times New Roman" w:hAnsi="Times New Roman" w:cs="Times New Roman"/>
        </w:rPr>
        <w:t xml:space="preserve">. </w:t>
      </w:r>
      <w:r w:rsidR="00150373">
        <w:rPr>
          <w:rFonts w:ascii="Times New Roman" w:hAnsi="Times New Roman" w:cs="Times New Roman"/>
        </w:rPr>
        <w:t xml:space="preserve">  </w:t>
      </w:r>
      <w:r>
        <w:rPr>
          <w:rFonts w:ascii="Times New Roman" w:hAnsi="Times New Roman" w:cs="Times New Roman"/>
        </w:rPr>
        <w:t>Pre</w:t>
      </w:r>
      <w:r w:rsidR="00150373">
        <w:rPr>
          <w:rFonts w:ascii="Times New Roman" w:hAnsi="Times New Roman" w:cs="Times New Roman"/>
        </w:rPr>
        <w:t>trial Conference</w:t>
      </w:r>
      <w:r w:rsidR="00D423EF">
        <w:rPr>
          <w:rFonts w:ascii="Times New Roman" w:hAnsi="Times New Roman" w:cs="Times New Roman"/>
        </w:rPr>
        <w:t xml:space="preserve"> &amp; </w:t>
      </w:r>
      <w:r w:rsidR="00D423EF" w:rsidRPr="00D423EF">
        <w:rPr>
          <w:rFonts w:ascii="Times New Roman" w:hAnsi="Times New Roman" w:cs="Times New Roman"/>
          <w:b/>
          <w:bCs/>
        </w:rPr>
        <w:t>Article 39a (R.C.M. randomization of panel)</w:t>
      </w:r>
      <w:r w:rsidR="00150373">
        <w:rPr>
          <w:rStyle w:val="EndnoteReference"/>
          <w:rFonts w:ascii="Times New Roman" w:hAnsi="Times New Roman" w:cs="Times New Roman"/>
        </w:rPr>
        <w:endnoteReference w:id="16"/>
      </w:r>
      <w:r w:rsidR="00150373">
        <w:rPr>
          <w:rFonts w:ascii="Times New Roman" w:hAnsi="Times New Roman" w:cs="Times New Roman"/>
        </w:rPr>
        <w:t xml:space="preserve"> </w:t>
      </w:r>
      <w:r w:rsidR="00150373">
        <w:rPr>
          <w:rFonts w:ascii="Times New Roman" w:hAnsi="Times New Roman" w:cs="Times New Roman"/>
        </w:rPr>
        <w:tab/>
      </w:r>
      <w:commentRangeStart w:id="10"/>
      <w:r w:rsidR="00E91A07" w:rsidRPr="00343FDB">
        <w:rPr>
          <w:rFonts w:ascii="Times New Roman" w:hAnsi="Times New Roman" w:cs="Times New Roman"/>
        </w:rPr>
        <w:t>DD MMM YY</w:t>
      </w:r>
      <w:commentRangeEnd w:id="10"/>
      <w:r w:rsidR="0025138A">
        <w:rPr>
          <w:rStyle w:val="CommentReference"/>
        </w:rPr>
        <w:commentReference w:id="10"/>
      </w:r>
    </w:p>
    <w:p w14:paraId="756E2A2E" w14:textId="77777777" w:rsidR="0025138A" w:rsidRDefault="0019526B" w:rsidP="0025138A">
      <w:pPr>
        <w:suppressLineNumbers/>
        <w:ind w:right="144"/>
        <w:rPr>
          <w:rFonts w:ascii="Times New Roman" w:hAnsi="Times New Roman" w:cs="Times New Roman"/>
        </w:rPr>
      </w:pPr>
      <w:r>
        <w:rPr>
          <w:rFonts w:ascii="Times New Roman" w:hAnsi="Times New Roman" w:cs="Times New Roman"/>
        </w:rPr>
        <w:t xml:space="preserve">      aa. </w:t>
      </w:r>
      <w:proofErr w:type="spellStart"/>
      <w:r>
        <w:rPr>
          <w:rFonts w:ascii="Times New Roman" w:hAnsi="Times New Roman" w:cs="Times New Roman"/>
        </w:rPr>
        <w:t>Voir</w:t>
      </w:r>
      <w:proofErr w:type="spellEnd"/>
      <w:r>
        <w:rPr>
          <w:rFonts w:ascii="Times New Roman" w:hAnsi="Times New Roman" w:cs="Times New Roman"/>
        </w:rPr>
        <w:t xml:space="preserve"> Dire</w:t>
      </w:r>
      <w:r w:rsidR="001E45CE">
        <w:rPr>
          <w:rFonts w:ascii="Times New Roman" w:hAnsi="Times New Roman" w:cs="Times New Roman"/>
        </w:rPr>
        <w:t xml:space="preserve"> and Member Selection</w:t>
      </w:r>
      <w:r w:rsidR="001E45CE">
        <w:rPr>
          <w:rFonts w:ascii="Times New Roman" w:hAnsi="Times New Roman" w:cs="Times New Roman"/>
        </w:rPr>
        <w:tab/>
      </w:r>
      <w:r w:rsidR="001E45CE">
        <w:rPr>
          <w:rFonts w:ascii="Times New Roman" w:hAnsi="Times New Roman" w:cs="Times New Roman"/>
        </w:rPr>
        <w:tab/>
      </w:r>
      <w:r w:rsidR="001E45CE">
        <w:rPr>
          <w:rFonts w:ascii="Times New Roman" w:hAnsi="Times New Roman" w:cs="Times New Roman"/>
        </w:rPr>
        <w:tab/>
      </w:r>
      <w:r w:rsidR="001E45CE">
        <w:rPr>
          <w:rFonts w:ascii="Times New Roman" w:hAnsi="Times New Roman" w:cs="Times New Roman"/>
        </w:rPr>
        <w:tab/>
      </w:r>
      <w:r w:rsidR="001E45CE">
        <w:rPr>
          <w:rFonts w:ascii="Times New Roman" w:hAnsi="Times New Roman" w:cs="Times New Roman"/>
        </w:rPr>
        <w:tab/>
      </w:r>
      <w:r w:rsidR="001E45CE">
        <w:rPr>
          <w:rFonts w:ascii="Times New Roman" w:hAnsi="Times New Roman" w:cs="Times New Roman"/>
        </w:rPr>
        <w:tab/>
      </w:r>
      <w:commentRangeStart w:id="11"/>
      <w:r w:rsidR="0025138A" w:rsidRPr="00343FDB">
        <w:rPr>
          <w:rFonts w:ascii="Times New Roman" w:hAnsi="Times New Roman" w:cs="Times New Roman"/>
        </w:rPr>
        <w:t>DD MMM YY</w:t>
      </w:r>
      <w:commentRangeEnd w:id="11"/>
      <w:r w:rsidR="00081D2B">
        <w:rPr>
          <w:rStyle w:val="CommentReference"/>
        </w:rPr>
        <w:commentReference w:id="11"/>
      </w:r>
    </w:p>
    <w:p w14:paraId="1A760638" w14:textId="50B777B1" w:rsidR="00343FDB" w:rsidRPr="00343FDB" w:rsidRDefault="00343FDB" w:rsidP="0025138A">
      <w:pPr>
        <w:suppressLineNumbers/>
        <w:ind w:right="144"/>
        <w:rPr>
          <w:rFonts w:ascii="Times New Roman" w:hAnsi="Times New Roman" w:cs="Times New Roman"/>
          <w:b/>
        </w:rPr>
      </w:pPr>
      <w:r w:rsidRPr="00343FDB">
        <w:rPr>
          <w:rFonts w:ascii="Times New Roman" w:hAnsi="Times New Roman" w:cs="Times New Roman"/>
        </w:rPr>
        <w:t xml:space="preserve">     </w:t>
      </w:r>
      <w:r w:rsidR="009577B5">
        <w:rPr>
          <w:rFonts w:ascii="Times New Roman" w:hAnsi="Times New Roman" w:cs="Times New Roman"/>
        </w:rPr>
        <w:t xml:space="preserve"> </w:t>
      </w:r>
      <w:r w:rsidR="00B378F2">
        <w:rPr>
          <w:rFonts w:ascii="Times New Roman" w:hAnsi="Times New Roman" w:cs="Times New Roman"/>
        </w:rPr>
        <w:t>bb</w:t>
      </w:r>
      <w:r w:rsidRPr="00343FDB">
        <w:rPr>
          <w:rFonts w:ascii="Times New Roman" w:hAnsi="Times New Roman" w:cs="Times New Roman"/>
        </w:rPr>
        <w:t>.</w:t>
      </w:r>
      <w:r w:rsidRPr="00343FDB">
        <w:rPr>
          <w:rFonts w:ascii="Times New Roman" w:hAnsi="Times New Roman" w:cs="Times New Roman"/>
          <w:b/>
        </w:rPr>
        <w:t xml:space="preserve">   </w:t>
      </w:r>
      <w:r w:rsidR="00B255E6">
        <w:rPr>
          <w:rFonts w:ascii="Times New Roman" w:hAnsi="Times New Roman" w:cs="Times New Roman"/>
          <w:b/>
        </w:rPr>
        <w:t xml:space="preserve"> </w:t>
      </w:r>
      <w:r w:rsidRPr="00343FDB">
        <w:rPr>
          <w:rFonts w:ascii="Times New Roman" w:hAnsi="Times New Roman" w:cs="Times New Roman"/>
          <w:b/>
        </w:rPr>
        <w:t xml:space="preserve">Trial Dates at </w:t>
      </w:r>
      <w:r w:rsidR="00DD1787">
        <w:rPr>
          <w:rFonts w:ascii="Times New Roman" w:hAnsi="Times New Roman" w:cs="Times New Roman"/>
          <w:b/>
        </w:rPr>
        <w:t>Norfolk, VA</w:t>
      </w:r>
      <w:r w:rsidR="00DD1787">
        <w:rPr>
          <w:rFonts w:ascii="Times New Roman" w:hAnsi="Times New Roman" w:cs="Times New Roman"/>
          <w:b/>
        </w:rPr>
        <w:tab/>
      </w:r>
      <w:r w:rsidR="00DD1787">
        <w:rPr>
          <w:rFonts w:ascii="Times New Roman" w:hAnsi="Times New Roman" w:cs="Times New Roman"/>
          <w:b/>
        </w:rPr>
        <w:tab/>
      </w:r>
      <w:r w:rsidRPr="00343FDB">
        <w:rPr>
          <w:rFonts w:ascii="Times New Roman" w:hAnsi="Times New Roman" w:cs="Times New Roman"/>
          <w:b/>
        </w:rPr>
        <w:tab/>
      </w:r>
      <w:r w:rsidRPr="00343FDB">
        <w:rPr>
          <w:rFonts w:ascii="Times New Roman" w:hAnsi="Times New Roman" w:cs="Times New Roman"/>
          <w:b/>
        </w:rPr>
        <w:tab/>
      </w:r>
      <w:r w:rsidRPr="00343FDB">
        <w:rPr>
          <w:rFonts w:ascii="Times New Roman" w:hAnsi="Times New Roman" w:cs="Times New Roman"/>
          <w:b/>
        </w:rPr>
        <w:tab/>
      </w:r>
      <w:r w:rsidRPr="00343FDB">
        <w:rPr>
          <w:rFonts w:ascii="Times New Roman" w:hAnsi="Times New Roman" w:cs="Times New Roman"/>
          <w:b/>
        </w:rPr>
        <w:tab/>
      </w:r>
      <w:r w:rsidR="001356AA" w:rsidRPr="00343FDB">
        <w:rPr>
          <w:rFonts w:ascii="Times New Roman" w:hAnsi="Times New Roman" w:cs="Times New Roman"/>
        </w:rPr>
        <w:t>DD MMM YY</w:t>
      </w:r>
    </w:p>
    <w:p w14:paraId="6459BFFE" w14:textId="77777777" w:rsidR="000A656C" w:rsidRDefault="00343FDB" w:rsidP="000A656C">
      <w:pPr>
        <w:autoSpaceDE w:val="0"/>
        <w:autoSpaceDN w:val="0"/>
        <w:adjustRightInd w:val="0"/>
        <w:rPr>
          <w:rFonts w:ascii="Times New Roman" w:hAnsi="Times New Roman" w:cs="Times New Roman"/>
        </w:rPr>
      </w:pPr>
      <w:r w:rsidRPr="00343FDB">
        <w:rPr>
          <w:rFonts w:ascii="Times New Roman" w:hAnsi="Times New Roman" w:cs="Times New Roman"/>
          <w:b/>
        </w:rPr>
        <w:t>2.  Timeliness.</w:t>
      </w:r>
      <w:r w:rsidRPr="00343FDB">
        <w:rPr>
          <w:rFonts w:ascii="Times New Roman" w:hAnsi="Times New Roman" w:cs="Times New Roman"/>
        </w:rPr>
        <w:t xml:space="preserve">  </w:t>
      </w:r>
      <w:r w:rsidR="00201817">
        <w:rPr>
          <w:rFonts w:ascii="Times New Roman" w:hAnsi="Times New Roman" w:cs="Times New Roman"/>
        </w:rPr>
        <w:t>A request for relief from an ordered date or milestone must be made via written pleading with a statement of</w:t>
      </w:r>
      <w:r w:rsidRPr="00343FDB">
        <w:rPr>
          <w:rFonts w:ascii="Times New Roman" w:hAnsi="Times New Roman" w:cs="Times New Roman"/>
        </w:rPr>
        <w:t xml:space="preserve"> good cause.  If a continuance is necessary, counsel will seek relief as soon as possible.</w:t>
      </w:r>
    </w:p>
    <w:p w14:paraId="17BE5B49" w14:textId="77777777" w:rsidR="00FF46C3" w:rsidRDefault="00FF46C3" w:rsidP="00FF46C3">
      <w:r>
        <w:rPr>
          <w:rFonts w:ascii="Times New Roman" w:hAnsi="Times New Roman" w:cs="Times New Roman"/>
          <w:b/>
          <w:bCs/>
        </w:rPr>
        <w:t>3. Expert Witnesses &amp; Consultants</w:t>
      </w:r>
      <w:r>
        <w:rPr>
          <w:rFonts w:ascii="Times New Roman" w:hAnsi="Times New Roman" w:cs="Times New Roman"/>
        </w:rPr>
        <w:t>.  Once the Convening Authority approves a defense request for an expert witness or expert consultant pursuant to paragraph 1.h or the Court orders an expert witness/consultant produced, the Government shall effectuate the employment of the expert witness/consultant so that Defense has access to the expert witness/consultant within 30 calendar days of the approval. If additional time is necessary to effectuate employment of or access to an expert witness or consultant, the Government is ORDERED to file a Motion for Appropriate Relief (Extension of TMO Deadline) regarding the cause of the delay and delineating the amount of additional time needed to provide Defense access to the expert witness/consultant.   </w:t>
      </w:r>
    </w:p>
    <w:p w14:paraId="378A5CD2" w14:textId="368EC313" w:rsidR="003619D2" w:rsidRDefault="005B4B8C" w:rsidP="003619D2">
      <w:pPr>
        <w:pStyle w:val="Default"/>
        <w:rPr>
          <w:sz w:val="22"/>
          <w:szCs w:val="22"/>
        </w:rPr>
      </w:pPr>
      <w:r>
        <w:rPr>
          <w:rFonts w:eastAsia="Times New Roman"/>
        </w:rPr>
        <w:t xml:space="preserve">4. </w:t>
      </w:r>
      <w:r w:rsidR="003619D2">
        <w:rPr>
          <w:b/>
          <w:bCs/>
          <w:sz w:val="22"/>
          <w:szCs w:val="22"/>
        </w:rPr>
        <w:t xml:space="preserve">Trial Briefs. </w:t>
      </w:r>
      <w:r w:rsidR="003619D2">
        <w:rPr>
          <w:sz w:val="22"/>
          <w:szCs w:val="22"/>
        </w:rPr>
        <w:t xml:space="preserve">Unless otherwise ordered by the Court, counsel for the government and for each accused may file a trial brief prior to commencement of trial. Copies must be provided for the military judge and opposing counsel. The brief should set forth any reasonably foreseeable point of law bearing on the issues upon which either party relies that is </w:t>
      </w:r>
      <w:proofErr w:type="gramStart"/>
      <w:r w:rsidR="003619D2">
        <w:rPr>
          <w:sz w:val="22"/>
          <w:szCs w:val="22"/>
        </w:rPr>
        <w:t>unusual</w:t>
      </w:r>
      <w:proofErr w:type="gramEnd"/>
      <w:r w:rsidR="003619D2">
        <w:rPr>
          <w:sz w:val="22"/>
          <w:szCs w:val="22"/>
        </w:rPr>
        <w:t xml:space="preserve"> or which would otherwise benefit from support, with citation to relevant statutes, rules, cases and other authorities.</w:t>
      </w:r>
    </w:p>
    <w:p w14:paraId="5AAD75D9" w14:textId="77777777" w:rsidR="005058D6" w:rsidRPr="00343FDB" w:rsidRDefault="005058D6" w:rsidP="00343FDB">
      <w:pPr>
        <w:autoSpaceDE w:val="0"/>
        <w:autoSpaceDN w:val="0"/>
        <w:adjustRightInd w:val="0"/>
        <w:rPr>
          <w:rFonts w:ascii="Times New Roman" w:hAnsi="Times New Roman" w:cs="Times New Roman"/>
        </w:rPr>
      </w:pPr>
    </w:p>
    <w:p w14:paraId="289B7DAB" w14:textId="77777777" w:rsidR="00343FDB" w:rsidRPr="00343FDB" w:rsidRDefault="00343FDB" w:rsidP="00343FDB">
      <w:pPr>
        <w:rPr>
          <w:rFonts w:ascii="Times New Roman" w:hAnsi="Times New Roman" w:cs="Times New Roman"/>
        </w:rPr>
      </w:pPr>
      <w:r w:rsidRPr="00343FDB">
        <w:rPr>
          <w:rFonts w:ascii="Times New Roman" w:hAnsi="Times New Roman" w:cs="Times New Roman"/>
        </w:rPr>
        <w:t xml:space="preserve">So </w:t>
      </w:r>
      <w:r w:rsidRPr="00343FDB">
        <w:rPr>
          <w:rFonts w:ascii="Times New Roman" w:hAnsi="Times New Roman" w:cs="Times New Roman"/>
          <w:b/>
        </w:rPr>
        <w:t>ORDERED</w:t>
      </w:r>
      <w:r w:rsidRPr="00343FDB">
        <w:rPr>
          <w:rFonts w:ascii="Times New Roman" w:hAnsi="Times New Roman" w:cs="Times New Roman"/>
        </w:rPr>
        <w:t xml:space="preserve"> this____ day of________________, 20__.</w:t>
      </w:r>
    </w:p>
    <w:p w14:paraId="7030E4C1" w14:textId="77777777" w:rsidR="00343FDB" w:rsidRPr="00343FDB" w:rsidRDefault="00343FDB" w:rsidP="00343FDB">
      <w:pPr>
        <w:rPr>
          <w:rFonts w:ascii="Times New Roman" w:hAnsi="Times New Roman" w:cs="Times New Roman"/>
        </w:rPr>
      </w:pPr>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r>
    </w:p>
    <w:p w14:paraId="1EC4C5F0" w14:textId="77777777" w:rsidR="00343FDB" w:rsidRPr="00343FDB" w:rsidRDefault="00343FDB" w:rsidP="00343FDB">
      <w:pPr>
        <w:rPr>
          <w:rFonts w:ascii="Times New Roman" w:hAnsi="Times New Roman" w:cs="Times New Roman"/>
        </w:rPr>
      </w:pPr>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r>
      <w:r w:rsidRPr="00343FDB">
        <w:rPr>
          <w:rFonts w:ascii="Times New Roman" w:hAnsi="Times New Roman" w:cs="Times New Roman"/>
        </w:rPr>
        <w:tab/>
        <w:t xml:space="preserve">             __________________________</w:t>
      </w:r>
    </w:p>
    <w:p w14:paraId="7DEA4B8B" w14:textId="56E3B9FE" w:rsidR="00343FDB" w:rsidRDefault="004F3B52" w:rsidP="004F3B52">
      <w:pPr>
        <w:spacing w:after="0" w:line="240" w:lineRule="auto"/>
        <w:ind w:left="4320" w:firstLine="720"/>
        <w:rPr>
          <w:rFonts w:ascii="Times New Roman" w:hAnsi="Times New Roman" w:cs="Times New Roman"/>
        </w:rPr>
      </w:pPr>
      <w:r>
        <w:rPr>
          <w:rFonts w:ascii="Times New Roman" w:hAnsi="Times New Roman" w:cs="Times New Roman"/>
        </w:rPr>
        <w:t xml:space="preserve">Captain </w:t>
      </w:r>
      <w:r w:rsidR="007B5477">
        <w:rPr>
          <w:rFonts w:ascii="Times New Roman" w:hAnsi="Times New Roman" w:cs="Times New Roman"/>
        </w:rPr>
        <w:t>Stephen J. Adler</w:t>
      </w:r>
      <w:r>
        <w:rPr>
          <w:rFonts w:ascii="Times New Roman" w:hAnsi="Times New Roman" w:cs="Times New Roman"/>
        </w:rPr>
        <w:t>, USCG</w:t>
      </w:r>
    </w:p>
    <w:p w14:paraId="4D9D5383" w14:textId="47D039D3" w:rsidR="004F3B52" w:rsidRPr="00343FDB" w:rsidRDefault="004F3B52" w:rsidP="004F3B52">
      <w:pPr>
        <w:spacing w:after="0" w:line="240" w:lineRule="auto"/>
        <w:ind w:left="4320" w:firstLine="720"/>
        <w:rPr>
          <w:rFonts w:ascii="Times New Roman" w:hAnsi="Times New Roman" w:cs="Times New Roman"/>
        </w:rPr>
      </w:pPr>
      <w:r>
        <w:rPr>
          <w:rFonts w:ascii="Times New Roman" w:hAnsi="Times New Roman" w:cs="Times New Roman"/>
        </w:rPr>
        <w:t>Military Judge</w:t>
      </w:r>
    </w:p>
    <w:p w14:paraId="20611F04" w14:textId="77777777" w:rsidR="00343FDB" w:rsidRPr="00343FDB" w:rsidRDefault="00343FDB" w:rsidP="00343FDB">
      <w:pPr>
        <w:autoSpaceDE w:val="0"/>
        <w:autoSpaceDN w:val="0"/>
        <w:adjustRightInd w:val="0"/>
        <w:rPr>
          <w:rFonts w:ascii="Times New Roman" w:hAnsi="Times New Roman" w:cs="Times New Roman"/>
        </w:rPr>
      </w:pPr>
    </w:p>
    <w:p w14:paraId="48EF9852" w14:textId="5DDBA064" w:rsidR="00343FDB" w:rsidRPr="00343FDB" w:rsidRDefault="00343FDB" w:rsidP="00343FDB">
      <w:pPr>
        <w:autoSpaceDE w:val="0"/>
        <w:autoSpaceDN w:val="0"/>
        <w:adjustRightInd w:val="0"/>
        <w:rPr>
          <w:rFonts w:ascii="Times New Roman" w:hAnsi="Times New Roman" w:cs="Times New Roman"/>
          <w:sz w:val="20"/>
          <w:szCs w:val="20"/>
        </w:rPr>
      </w:pPr>
      <w:r w:rsidRPr="00343FDB">
        <w:rPr>
          <w:rFonts w:ascii="Times New Roman" w:hAnsi="Times New Roman" w:cs="Times New Roman"/>
          <w:sz w:val="20"/>
          <w:szCs w:val="20"/>
        </w:rPr>
        <w:t xml:space="preserve">*Filed with the </w:t>
      </w:r>
      <w:r w:rsidR="00262DB6">
        <w:rPr>
          <w:rFonts w:ascii="Times New Roman" w:hAnsi="Times New Roman" w:cs="Times New Roman"/>
          <w:sz w:val="20"/>
          <w:szCs w:val="20"/>
        </w:rPr>
        <w:t>court reporter, military judge</w:t>
      </w:r>
      <w:r w:rsidRPr="00343FDB">
        <w:rPr>
          <w:rFonts w:ascii="Times New Roman" w:hAnsi="Times New Roman" w:cs="Times New Roman"/>
          <w:sz w:val="20"/>
          <w:szCs w:val="20"/>
        </w:rPr>
        <w:t xml:space="preserve"> and served on counsel consistent with the </w:t>
      </w:r>
      <w:r w:rsidR="00B905FF">
        <w:rPr>
          <w:rFonts w:ascii="Times New Roman" w:hAnsi="Times New Roman" w:cs="Times New Roman"/>
          <w:sz w:val="20"/>
          <w:szCs w:val="20"/>
        </w:rPr>
        <w:t>CG CT</w:t>
      </w:r>
      <w:r w:rsidRPr="00343FDB">
        <w:rPr>
          <w:rFonts w:ascii="Times New Roman" w:hAnsi="Times New Roman" w:cs="Times New Roman"/>
          <w:sz w:val="20"/>
          <w:szCs w:val="20"/>
        </w:rPr>
        <w:t>J Rules</w:t>
      </w:r>
      <w:r w:rsidR="00B905FF">
        <w:rPr>
          <w:rFonts w:ascii="Times New Roman" w:hAnsi="Times New Roman" w:cs="Times New Roman"/>
          <w:sz w:val="20"/>
          <w:szCs w:val="20"/>
        </w:rPr>
        <w:t xml:space="preserve"> of Practice</w:t>
      </w:r>
      <w:r w:rsidRPr="00343FDB">
        <w:rPr>
          <w:rFonts w:ascii="Times New Roman" w:hAnsi="Times New Roman" w:cs="Times New Roman"/>
          <w:sz w:val="20"/>
          <w:szCs w:val="20"/>
        </w:rPr>
        <w:t xml:space="preserve">.  </w:t>
      </w:r>
      <w:r w:rsidR="00C8516C">
        <w:rPr>
          <w:rFonts w:ascii="Times New Roman" w:hAnsi="Times New Roman" w:cs="Times New Roman"/>
          <w:sz w:val="20"/>
          <w:szCs w:val="20"/>
        </w:rPr>
        <w:t>Additionally, shall also be filed in NCORS (</w:t>
      </w:r>
      <w:hyperlink r:id="rId15" w:history="1">
        <w:r w:rsidR="00C8516C" w:rsidRPr="0013639E">
          <w:rPr>
            <w:rStyle w:val="Hyperlink"/>
            <w:rFonts w:ascii="Times New Roman" w:hAnsi="Times New Roman" w:cs="Times New Roman"/>
            <w:sz w:val="20"/>
            <w:szCs w:val="20"/>
          </w:rPr>
          <w:t>https://ncors.navy.mil/</w:t>
        </w:r>
      </w:hyperlink>
      <w:r w:rsidR="00C8516C">
        <w:rPr>
          <w:rFonts w:ascii="Times New Roman" w:hAnsi="Times New Roman" w:cs="Times New Roman"/>
          <w:sz w:val="20"/>
          <w:szCs w:val="20"/>
        </w:rPr>
        <w:t xml:space="preserve">). </w:t>
      </w:r>
      <w:r w:rsidRPr="00343FDB">
        <w:rPr>
          <w:rFonts w:ascii="Times New Roman" w:hAnsi="Times New Roman" w:cs="Times New Roman"/>
          <w:sz w:val="20"/>
          <w:szCs w:val="20"/>
        </w:rPr>
        <w:t>Trial counsel is responsible for service upon named victims in the absence of a victims’ legal counsel where such service is necessary.</w:t>
      </w:r>
    </w:p>
    <w:sectPr w:rsidR="00343FDB" w:rsidRPr="00343FD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dler, Stephen CAPT USCG COMDT (USA)" w:date="2023-12-04T09:43:00Z" w:initials="SA">
    <w:p w14:paraId="42CF0D23" w14:textId="77777777" w:rsidR="002E0D6F" w:rsidRDefault="0039271B" w:rsidP="002E0D6F">
      <w:pPr>
        <w:pStyle w:val="CommentText"/>
      </w:pPr>
      <w:r>
        <w:rPr>
          <w:rStyle w:val="CommentReference"/>
        </w:rPr>
        <w:annotationRef/>
      </w:r>
      <w:r w:rsidR="002E0D6F">
        <w:t>Due no later than 10 days prior to first motions filing date</w:t>
      </w:r>
    </w:p>
  </w:comment>
  <w:comment w:id="4" w:author="Adler, Stephen CAPT USCG COMDT (USA)" w:date="2023-12-04T09:52:00Z" w:initials="SA">
    <w:p w14:paraId="4618CABF" w14:textId="3604563F" w:rsidR="00061D12" w:rsidRDefault="00061D12">
      <w:pPr>
        <w:pStyle w:val="CommentText"/>
      </w:pPr>
      <w:r>
        <w:rPr>
          <w:rStyle w:val="CommentReference"/>
        </w:rPr>
        <w:annotationRef/>
      </w:r>
      <w:r>
        <w:t>Due prior to the first motions filing date.</w:t>
      </w:r>
    </w:p>
  </w:comment>
  <w:comment w:id="5" w:author="Adler, Stephen CAPT USCG COMDT (USA)" w:date="2024-12-30T08:52:00Z" w:initials="SA">
    <w:p w14:paraId="2C9D6BC8" w14:textId="77777777" w:rsidR="00E568D4" w:rsidRDefault="00E568D4" w:rsidP="00E568D4">
      <w:pPr>
        <w:pStyle w:val="CommentText"/>
      </w:pPr>
      <w:r>
        <w:rPr>
          <w:rStyle w:val="CommentReference"/>
        </w:rPr>
        <w:annotationRef/>
      </w:r>
      <w:r>
        <w:t>10-14 days should be scheduled between motions, reply, and Art 39a hearing</w:t>
      </w:r>
    </w:p>
  </w:comment>
  <w:comment w:id="6" w:author="Adler, Stephen CAPT USCG COMDT (USA)" w:date="2024-12-30T08:53:00Z" w:initials="SA">
    <w:p w14:paraId="750CB179" w14:textId="77777777" w:rsidR="004D543A" w:rsidRDefault="004D543A" w:rsidP="004D543A">
      <w:pPr>
        <w:pStyle w:val="CommentText"/>
      </w:pPr>
      <w:r>
        <w:rPr>
          <w:rStyle w:val="CommentReference"/>
        </w:rPr>
        <w:annotationRef/>
      </w:r>
      <w:r>
        <w:t>7-10 days should be scheduled between motions, reply, and Art 39a hearing.</w:t>
      </w:r>
    </w:p>
  </w:comment>
  <w:comment w:id="7" w:author="Adler, Stephen CAPT USCG COMDT (USA)" w:date="2024-12-30T08:54:00Z" w:initials="SA">
    <w:p w14:paraId="3DED4449" w14:textId="77777777" w:rsidR="00AD4AC9" w:rsidRDefault="0041265F" w:rsidP="00AD4AC9">
      <w:pPr>
        <w:pStyle w:val="CommentText"/>
      </w:pPr>
      <w:r>
        <w:rPr>
          <w:rStyle w:val="CommentReference"/>
        </w:rPr>
        <w:annotationRef/>
      </w:r>
      <w:r w:rsidR="00AD4AC9">
        <w:t>Art 39a should be held 60 days prior to Trial Date</w:t>
      </w:r>
    </w:p>
  </w:comment>
  <w:comment w:id="8" w:author="Adler, Stephen CAPT USCG COMDT (USA)" w:date="2024-12-30T08:58:00Z" w:initials="SA">
    <w:p w14:paraId="5B7C18D4" w14:textId="6AC73078" w:rsidR="007D267A" w:rsidRDefault="007D267A" w:rsidP="007D267A">
      <w:pPr>
        <w:pStyle w:val="CommentText"/>
      </w:pPr>
      <w:r>
        <w:rPr>
          <w:rStyle w:val="CommentReference"/>
        </w:rPr>
        <w:annotationRef/>
      </w:r>
      <w:r>
        <w:t>Due 21 days prior to Trial Date</w:t>
      </w:r>
    </w:p>
  </w:comment>
  <w:comment w:id="9" w:author="Adler, Stephen CAPT USCG COMDT (USA)" w:date="2024-12-30T08:58:00Z" w:initials="SA">
    <w:p w14:paraId="43E1FCB2" w14:textId="77777777" w:rsidR="007D267A" w:rsidRDefault="007D267A" w:rsidP="007D267A">
      <w:pPr>
        <w:pStyle w:val="CommentText"/>
      </w:pPr>
      <w:r>
        <w:rPr>
          <w:rStyle w:val="CommentReference"/>
        </w:rPr>
        <w:annotationRef/>
      </w:r>
      <w:r>
        <w:t>Due 14 days prior to Trial Date</w:t>
      </w:r>
    </w:p>
  </w:comment>
  <w:comment w:id="10" w:author="Adler, Stephen CAPT USCG COMDT (USA)" w:date="2025-01-02T11:30:00Z" w:initials="SA">
    <w:p w14:paraId="4057C2CA" w14:textId="77777777" w:rsidR="0025138A" w:rsidRDefault="0025138A" w:rsidP="0025138A">
      <w:pPr>
        <w:pStyle w:val="CommentText"/>
      </w:pPr>
      <w:r>
        <w:rPr>
          <w:rStyle w:val="CommentReference"/>
        </w:rPr>
        <w:annotationRef/>
      </w:r>
      <w:r>
        <w:t>Should be held 1-2 days prior to trial or voir dire</w:t>
      </w:r>
    </w:p>
  </w:comment>
  <w:comment w:id="11" w:author="Adler, Stephen CAPT USCG COMDT (USA)" w:date="2025-01-02T11:31:00Z" w:initials="SA">
    <w:p w14:paraId="40FD152A" w14:textId="77777777" w:rsidR="00081D2B" w:rsidRDefault="00081D2B" w:rsidP="00081D2B">
      <w:pPr>
        <w:pStyle w:val="CommentText"/>
      </w:pPr>
      <w:r>
        <w:rPr>
          <w:rStyle w:val="CommentReference"/>
        </w:rPr>
        <w:annotationRef/>
      </w:r>
      <w:r>
        <w:t>Generally 2 days for Voir Dire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CF0D23" w15:done="0"/>
  <w15:commentEx w15:paraId="4618CABF" w15:done="0"/>
  <w15:commentEx w15:paraId="2C9D6BC8" w15:done="0"/>
  <w15:commentEx w15:paraId="750CB179" w15:done="0"/>
  <w15:commentEx w15:paraId="3DED4449" w15:done="0"/>
  <w15:commentEx w15:paraId="5B7C18D4" w15:done="0"/>
  <w15:commentEx w15:paraId="43E1FCB2" w15:done="0"/>
  <w15:commentEx w15:paraId="4057C2CA" w15:done="0"/>
  <w15:commentEx w15:paraId="40FD15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181DDD" w16cex:dateUtc="2023-12-04T17:43:00Z"/>
  <w16cex:commentExtensible w16cex:durableId="29181FDE" w16cex:dateUtc="2023-12-04T17:52:00Z"/>
  <w16cex:commentExtensible w16cex:durableId="78D44549" w16cex:dateUtc="2024-12-30T16:52:00Z"/>
  <w16cex:commentExtensible w16cex:durableId="62F028E2" w16cex:dateUtc="2024-12-30T16:53:00Z"/>
  <w16cex:commentExtensible w16cex:durableId="34B33949" w16cex:dateUtc="2024-12-30T16:54:00Z"/>
  <w16cex:commentExtensible w16cex:durableId="5D3C34D1" w16cex:dateUtc="2024-12-30T16:58:00Z"/>
  <w16cex:commentExtensible w16cex:durableId="68BC1CD9" w16cex:dateUtc="2024-12-30T16:58:00Z"/>
  <w16cex:commentExtensible w16cex:durableId="7C168ADE" w16cex:dateUtc="2025-01-02T19:30:00Z"/>
  <w16cex:commentExtensible w16cex:durableId="3FB321F3" w16cex:dateUtc="2025-01-02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CF0D23" w16cid:durableId="29181DDD"/>
  <w16cid:commentId w16cid:paraId="4618CABF" w16cid:durableId="29181FDE"/>
  <w16cid:commentId w16cid:paraId="2C9D6BC8" w16cid:durableId="78D44549"/>
  <w16cid:commentId w16cid:paraId="750CB179" w16cid:durableId="62F028E2"/>
  <w16cid:commentId w16cid:paraId="3DED4449" w16cid:durableId="34B33949"/>
  <w16cid:commentId w16cid:paraId="5B7C18D4" w16cid:durableId="5D3C34D1"/>
  <w16cid:commentId w16cid:paraId="43E1FCB2" w16cid:durableId="68BC1CD9"/>
  <w16cid:commentId w16cid:paraId="4057C2CA" w16cid:durableId="7C168ADE"/>
  <w16cid:commentId w16cid:paraId="40FD152A" w16cid:durableId="3FB321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0BDB6" w14:textId="77777777" w:rsidR="003B7A68" w:rsidRDefault="003B7A68" w:rsidP="00343FDB">
      <w:pPr>
        <w:spacing w:after="0" w:line="240" w:lineRule="auto"/>
      </w:pPr>
      <w:r>
        <w:separator/>
      </w:r>
    </w:p>
  </w:endnote>
  <w:endnote w:type="continuationSeparator" w:id="0">
    <w:p w14:paraId="14B58EE3" w14:textId="77777777" w:rsidR="003B7A68" w:rsidRDefault="003B7A68" w:rsidP="00343FDB">
      <w:pPr>
        <w:spacing w:after="0" w:line="240" w:lineRule="auto"/>
      </w:pPr>
      <w:r>
        <w:continuationSeparator/>
      </w:r>
    </w:p>
  </w:endnote>
  <w:endnote w:type="continuationNotice" w:id="1">
    <w:p w14:paraId="28781B01" w14:textId="77777777" w:rsidR="003B7A68" w:rsidRDefault="003B7A68">
      <w:pPr>
        <w:spacing w:after="0" w:line="240" w:lineRule="auto"/>
      </w:pPr>
    </w:p>
  </w:endnote>
  <w:endnote w:id="2">
    <w:p w14:paraId="7E7CEE70" w14:textId="66C478C7" w:rsidR="001C1F19" w:rsidRDefault="001C1F19">
      <w:pPr>
        <w:pStyle w:val="EndnoteText"/>
      </w:pPr>
      <w:r>
        <w:rPr>
          <w:rStyle w:val="EndnoteReference"/>
        </w:rPr>
        <w:endnoteRef/>
      </w:r>
      <w:r>
        <w:t xml:space="preserve"> </w:t>
      </w:r>
      <w:r w:rsidR="009F22D9" w:rsidRPr="00FB252B">
        <w:rPr>
          <w:rFonts w:ascii="Times New Roman" w:hAnsi="Times New Roman" w:cs="Times New Roman"/>
        </w:rPr>
        <w:t xml:space="preserve">All court filings shall be submitted to the Court no later than </w:t>
      </w:r>
      <w:r w:rsidR="00FB252B" w:rsidRPr="00FB252B">
        <w:rPr>
          <w:rFonts w:ascii="Times New Roman" w:hAnsi="Times New Roman" w:cs="Times New Roman"/>
          <w:highlight w:val="yellow"/>
        </w:rPr>
        <w:t xml:space="preserve">1600 </w:t>
      </w:r>
      <w:r w:rsidR="003F683B">
        <w:rPr>
          <w:rFonts w:ascii="Times New Roman" w:hAnsi="Times New Roman" w:cs="Times New Roman"/>
          <w:highlight w:val="yellow"/>
        </w:rPr>
        <w:t>Eastern</w:t>
      </w:r>
      <w:r w:rsidR="00FB252B" w:rsidRPr="00FB252B">
        <w:rPr>
          <w:rFonts w:ascii="Times New Roman" w:hAnsi="Times New Roman" w:cs="Times New Roman"/>
          <w:highlight w:val="yellow"/>
        </w:rPr>
        <w:t xml:space="preserve"> Standard Time</w:t>
      </w:r>
      <w:r w:rsidR="00FB252B" w:rsidRPr="00FB252B">
        <w:rPr>
          <w:rFonts w:ascii="Times New Roman" w:hAnsi="Times New Roman" w:cs="Times New Roman"/>
        </w:rPr>
        <w:t>.</w:t>
      </w:r>
    </w:p>
    <w:p w14:paraId="4A742D73" w14:textId="77777777" w:rsidR="00FB252B" w:rsidRDefault="00FB252B">
      <w:pPr>
        <w:pStyle w:val="EndnoteText"/>
      </w:pPr>
    </w:p>
  </w:endnote>
  <w:endnote w:id="3">
    <w:p w14:paraId="240B49D6" w14:textId="061AE722" w:rsidR="0007240E" w:rsidRPr="003F43AB" w:rsidRDefault="0007240E">
      <w:pPr>
        <w:pStyle w:val="EndnoteText"/>
        <w:rPr>
          <w:rFonts w:ascii="Times New Roman" w:hAnsi="Times New Roman" w:cs="Times New Roman"/>
        </w:rPr>
      </w:pPr>
      <w:r>
        <w:rPr>
          <w:rStyle w:val="EndnoteReference"/>
        </w:rPr>
        <w:endnoteRef/>
      </w:r>
      <w:r>
        <w:t xml:space="preserve"> </w:t>
      </w:r>
      <w:r w:rsidR="003F43AB">
        <w:t xml:space="preserve"> </w:t>
      </w:r>
      <w:r w:rsidRPr="003F43AB">
        <w:rPr>
          <w:rFonts w:ascii="Times New Roman" w:hAnsi="Times New Roman" w:cs="Times New Roman"/>
        </w:rPr>
        <w:t xml:space="preserve">The accused was arraigned under Rules for Courts-Martial from the Manual for </w:t>
      </w:r>
      <w:r w:rsidR="003F43AB" w:rsidRPr="003F43AB">
        <w:rPr>
          <w:rFonts w:ascii="Times New Roman" w:hAnsi="Times New Roman" w:cs="Times New Roman"/>
        </w:rPr>
        <w:t xml:space="preserve">Courts-Martial </w:t>
      </w:r>
      <w:r w:rsidR="003F43AB" w:rsidRPr="003F683B">
        <w:rPr>
          <w:rFonts w:ascii="Times New Roman" w:hAnsi="Times New Roman" w:cs="Times New Roman"/>
        </w:rPr>
        <w:t>(</w:t>
      </w:r>
      <w:r w:rsidR="003F683B" w:rsidRPr="003F683B">
        <w:rPr>
          <w:rFonts w:ascii="Times New Roman" w:hAnsi="Times New Roman" w:cs="Times New Roman"/>
        </w:rPr>
        <w:t>2024</w:t>
      </w:r>
      <w:r w:rsidR="003F43AB" w:rsidRPr="003F683B">
        <w:rPr>
          <w:rFonts w:ascii="Times New Roman" w:hAnsi="Times New Roman" w:cs="Times New Roman"/>
        </w:rPr>
        <w:t xml:space="preserve"> edition)</w:t>
      </w:r>
    </w:p>
    <w:p w14:paraId="64D3E272" w14:textId="77777777" w:rsidR="003F43AB" w:rsidRDefault="003F43AB">
      <w:pPr>
        <w:pStyle w:val="EndnoteText"/>
      </w:pPr>
    </w:p>
  </w:endnote>
  <w:endnote w:id="4">
    <w:p w14:paraId="4F581770" w14:textId="28152753" w:rsidR="00A737A2" w:rsidRDefault="00A737A2">
      <w:pPr>
        <w:pStyle w:val="EndnoteText"/>
      </w:pPr>
      <w:r>
        <w:rPr>
          <w:rStyle w:val="EndnoteReference"/>
        </w:rPr>
        <w:endnoteRef/>
      </w:r>
      <w:r>
        <w:t xml:space="preserve"> </w:t>
      </w:r>
      <w:r w:rsidR="003F43AB">
        <w:rPr>
          <w:rFonts w:ascii="Times New Roman" w:hAnsi="Times New Roman" w:cs="Times New Roman"/>
        </w:rPr>
        <w:t xml:space="preserve"> </w:t>
      </w:r>
      <w:r w:rsidRPr="00A737A2">
        <w:rPr>
          <w:rFonts w:ascii="Times New Roman" w:hAnsi="Times New Roman" w:cs="Times New Roman"/>
        </w:rPr>
        <w:t>Prior to the scheduled trial date, and each earlier Article 39(a) session, the trial counsel, in consultation with appropriate local security officials, shall: (1) complete a risk assessment, (2) consult with the appropriate local security officials, and (3) advise the Military Judge and counsel of the results and local courtroom security measures in place for this trial.</w:t>
      </w:r>
      <w:r w:rsidRPr="00A737A2">
        <w:t xml:space="preserve">  </w:t>
      </w:r>
    </w:p>
    <w:p w14:paraId="4F1C4F9D" w14:textId="77777777" w:rsidR="00A737A2" w:rsidRDefault="00A737A2">
      <w:pPr>
        <w:pStyle w:val="EndnoteText"/>
      </w:pPr>
    </w:p>
  </w:endnote>
  <w:endnote w:id="5">
    <w:p w14:paraId="577D5224" w14:textId="72D7E814" w:rsidR="005060CD" w:rsidRDefault="005060CD">
      <w:pPr>
        <w:pStyle w:val="EndnoteText"/>
      </w:pPr>
      <w:r>
        <w:rPr>
          <w:rStyle w:val="EndnoteReference"/>
        </w:rPr>
        <w:endnoteRef/>
      </w:r>
      <w:r>
        <w:t xml:space="preserve"> </w:t>
      </w:r>
      <w:r w:rsidRPr="005060CD">
        <w:rPr>
          <w:rFonts w:ascii="Calibri" w:eastAsia="Calibri" w:hAnsi="Calibri" w:cs="Calibri"/>
          <w:sz w:val="22"/>
        </w:rPr>
        <w:t>N</w:t>
      </w:r>
      <w:r w:rsidRPr="005060CD">
        <w:t>ames and addresses/contact information of witnesses the trial counsel intends to call in the prosecution’s case-in-chief and to rebut certain defenses when notified.  If the Government later decides to add an expert witness to its expected Government witness list, trial counsel must immediately notify the Defense to allow the Defense to consider its own expert consultant/witness needs, and to enable potential Defense production requests and litigation</w:t>
      </w:r>
    </w:p>
    <w:p w14:paraId="6BCA6549" w14:textId="77777777" w:rsidR="00F21CBD" w:rsidRDefault="00F21CBD">
      <w:pPr>
        <w:pStyle w:val="EndnoteText"/>
      </w:pPr>
    </w:p>
  </w:endnote>
  <w:endnote w:id="6">
    <w:p w14:paraId="3CD03F33" w14:textId="77777777" w:rsidR="00343FDB" w:rsidRDefault="00343FDB" w:rsidP="00343FDB">
      <w:pPr>
        <w:autoSpaceDE w:val="0"/>
        <w:autoSpaceDN w:val="0"/>
        <w:adjustRightInd w:val="0"/>
        <w:contextualSpacing/>
        <w:rPr>
          <w:rFonts w:ascii="Times New Roman" w:hAnsi="Times New Roman" w:cs="Times New Roman"/>
          <w:sz w:val="20"/>
          <w:szCs w:val="20"/>
        </w:rPr>
      </w:pPr>
      <w:r w:rsidRPr="00075015">
        <w:rPr>
          <w:rStyle w:val="EndnoteReference"/>
          <w:rFonts w:ascii="Times New Roman" w:hAnsi="Times New Roman" w:cs="Times New Roman"/>
          <w:sz w:val="20"/>
          <w:szCs w:val="20"/>
        </w:rPr>
        <w:endnoteRef/>
      </w:r>
      <w:r w:rsidRPr="00075015">
        <w:rPr>
          <w:rFonts w:ascii="Times New Roman" w:hAnsi="Times New Roman" w:cs="Times New Roman"/>
          <w:sz w:val="20"/>
          <w:szCs w:val="20"/>
        </w:rPr>
        <w:t xml:space="preserve"> Discovery obligations are continuous.  R.C.M. 701 &amp; 703 disclosures: papers accompanying the referred charges; convening and amending orders; statements in the possession of the trial counsel; names and addresses/contact information of witnesses the trial counsel intends to call in the prosecution’s case-in-chief and to rebut certain defenses when notified;  notice of records of prior convictions of the accused to be offered on the merits; sentencing information when required; and evidence that is favorable to the defense; notice of any immunity or leniency to prosecution witnesses  (M.R.E. 301(c)(2)).  Disclosure of evidence seized from or the property of the accused, if any (M.R.E. 311(d)(1)). Disclosure of evidence of prior identification of the accused, if any (M.R.E. 321(c)(1)).  Disclosure of relevant statements made by the accused, if any, is required prior to arraignment (M.R.E. 304(d)(1)).</w:t>
      </w:r>
    </w:p>
    <w:p w14:paraId="2E0578CD" w14:textId="77777777" w:rsidR="00A35A55" w:rsidRPr="00075015" w:rsidRDefault="00A35A55" w:rsidP="00343FDB">
      <w:pPr>
        <w:autoSpaceDE w:val="0"/>
        <w:autoSpaceDN w:val="0"/>
        <w:adjustRightInd w:val="0"/>
        <w:contextualSpacing/>
        <w:rPr>
          <w:rFonts w:ascii="Times New Roman" w:hAnsi="Times New Roman" w:cs="Times New Roman"/>
          <w:sz w:val="20"/>
          <w:szCs w:val="20"/>
        </w:rPr>
      </w:pPr>
    </w:p>
  </w:endnote>
  <w:endnote w:id="7">
    <w:p w14:paraId="1C155994" w14:textId="77777777" w:rsidR="00343FDB" w:rsidRPr="00075015" w:rsidRDefault="00343FDB" w:rsidP="00343FDB">
      <w:pPr>
        <w:autoSpaceDE w:val="0"/>
        <w:autoSpaceDN w:val="0"/>
        <w:adjustRightInd w:val="0"/>
        <w:ind w:right="-432"/>
        <w:rPr>
          <w:rFonts w:ascii="Times New Roman" w:hAnsi="Times New Roman" w:cs="Times New Roman"/>
          <w:sz w:val="20"/>
          <w:szCs w:val="20"/>
        </w:rPr>
      </w:pPr>
      <w:r w:rsidRPr="00075015">
        <w:rPr>
          <w:rStyle w:val="EndnoteReference"/>
          <w:rFonts w:ascii="Times New Roman" w:hAnsi="Times New Roman" w:cs="Times New Roman"/>
          <w:sz w:val="20"/>
          <w:szCs w:val="20"/>
        </w:rPr>
        <w:endnoteRef/>
      </w:r>
      <w:r w:rsidRPr="00075015">
        <w:rPr>
          <w:rFonts w:ascii="Times New Roman" w:hAnsi="Times New Roman" w:cs="Times New Roman"/>
          <w:sz w:val="20"/>
          <w:szCs w:val="20"/>
        </w:rPr>
        <w:t xml:space="preserve"> Discovery obligations are continuous.  Upon request of trial counsel, the defense shall permit the trial counsel to inspect the documents, tangible objects and relevant reports prepared by expert witnesses that it intends to introduce as evidence in its case in chief or of relevant reports prepared by expert witnesses the defense intends to call at trial upon Government compliance with such requests made by the defense.  (R.C.M. 701 (b)(</w:t>
      </w:r>
      <w:proofErr w:type="gramStart"/>
      <w:r w:rsidRPr="00075015">
        <w:rPr>
          <w:rFonts w:ascii="Times New Roman" w:hAnsi="Times New Roman" w:cs="Times New Roman"/>
          <w:sz w:val="20"/>
          <w:szCs w:val="20"/>
        </w:rPr>
        <w:t>3)&amp;</w:t>
      </w:r>
      <w:proofErr w:type="gramEnd"/>
      <w:r w:rsidRPr="00075015">
        <w:rPr>
          <w:rFonts w:ascii="Times New Roman" w:hAnsi="Times New Roman" w:cs="Times New Roman"/>
          <w:sz w:val="20"/>
          <w:szCs w:val="20"/>
        </w:rPr>
        <w:t>(4)).</w:t>
      </w:r>
    </w:p>
  </w:endnote>
  <w:endnote w:id="8">
    <w:p w14:paraId="128352DF" w14:textId="2F8CDA77" w:rsidR="006D40C0" w:rsidRDefault="00A472FC">
      <w:pPr>
        <w:pStyle w:val="EndnoteText"/>
        <w:rPr>
          <w:rFonts w:ascii="Times New Roman" w:hAnsi="Times New Roman" w:cs="Times New Roman"/>
        </w:rPr>
      </w:pPr>
      <w:r>
        <w:rPr>
          <w:rStyle w:val="EndnoteReference"/>
        </w:rPr>
        <w:endnoteRef/>
      </w:r>
      <w:r>
        <w:t xml:space="preserve"> </w:t>
      </w:r>
      <w:r w:rsidR="00253EBE">
        <w:rPr>
          <w:rFonts w:ascii="Times New Roman" w:hAnsi="Times New Roman" w:cs="Times New Roman"/>
        </w:rPr>
        <w:t xml:space="preserve"> </w:t>
      </w:r>
      <w:r w:rsidR="00205618">
        <w:rPr>
          <w:rFonts w:ascii="Times New Roman" w:hAnsi="Times New Roman" w:cs="Times New Roman"/>
        </w:rPr>
        <w:t>The Government</w:t>
      </w:r>
      <w:r w:rsidR="00253EBE">
        <w:rPr>
          <w:rFonts w:ascii="Times New Roman" w:hAnsi="Times New Roman" w:cs="Times New Roman"/>
        </w:rPr>
        <w:t xml:space="preserve"> </w:t>
      </w:r>
      <w:r w:rsidR="00C41BE2">
        <w:rPr>
          <w:rFonts w:ascii="Times New Roman" w:hAnsi="Times New Roman" w:cs="Times New Roman"/>
        </w:rPr>
        <w:t xml:space="preserve">shall provide the Court notice that </w:t>
      </w:r>
      <w:r w:rsidR="00EA17BC">
        <w:rPr>
          <w:rFonts w:ascii="Times New Roman" w:hAnsi="Times New Roman" w:cs="Times New Roman"/>
        </w:rPr>
        <w:t xml:space="preserve">it has delivered </w:t>
      </w:r>
      <w:r w:rsidR="00F47199">
        <w:rPr>
          <w:rFonts w:ascii="Times New Roman" w:hAnsi="Times New Roman" w:cs="Times New Roman"/>
        </w:rPr>
        <w:t xml:space="preserve">Defense </w:t>
      </w:r>
      <w:r w:rsidR="00F67BDF">
        <w:rPr>
          <w:rFonts w:ascii="Times New Roman" w:hAnsi="Times New Roman" w:cs="Times New Roman"/>
        </w:rPr>
        <w:t>all obligated discovery</w:t>
      </w:r>
      <w:r w:rsidR="00955653">
        <w:rPr>
          <w:rFonts w:ascii="Times New Roman" w:hAnsi="Times New Roman" w:cs="Times New Roman"/>
        </w:rPr>
        <w:t xml:space="preserve"> under subsection (c)</w:t>
      </w:r>
      <w:r w:rsidR="00F47199">
        <w:rPr>
          <w:rFonts w:ascii="Times New Roman" w:hAnsi="Times New Roman" w:cs="Times New Roman"/>
        </w:rPr>
        <w:t xml:space="preserve">, and if </w:t>
      </w:r>
      <w:r w:rsidR="009D30E8">
        <w:rPr>
          <w:rFonts w:ascii="Times New Roman" w:hAnsi="Times New Roman" w:cs="Times New Roman"/>
        </w:rPr>
        <w:t xml:space="preserve">unable to meet the deadline, </w:t>
      </w:r>
      <w:r w:rsidR="008D7BEF">
        <w:rPr>
          <w:rFonts w:ascii="Times New Roman" w:hAnsi="Times New Roman" w:cs="Times New Roman"/>
        </w:rPr>
        <w:t>the Government</w:t>
      </w:r>
      <w:r w:rsidR="0094378E">
        <w:rPr>
          <w:rFonts w:ascii="Times New Roman" w:hAnsi="Times New Roman" w:cs="Times New Roman"/>
        </w:rPr>
        <w:t xml:space="preserve"> shall provide </w:t>
      </w:r>
      <w:r w:rsidR="009D30E8">
        <w:rPr>
          <w:rFonts w:ascii="Times New Roman" w:hAnsi="Times New Roman" w:cs="Times New Roman"/>
        </w:rPr>
        <w:t>a</w:t>
      </w:r>
      <w:r w:rsidR="00205618">
        <w:rPr>
          <w:rFonts w:ascii="Times New Roman" w:hAnsi="Times New Roman" w:cs="Times New Roman"/>
        </w:rPr>
        <w:t>n</w:t>
      </w:r>
      <w:r w:rsidR="009D30E8">
        <w:rPr>
          <w:rFonts w:ascii="Times New Roman" w:hAnsi="Times New Roman" w:cs="Times New Roman"/>
        </w:rPr>
        <w:t xml:space="preserve"> </w:t>
      </w:r>
      <w:r w:rsidR="00A06DD1">
        <w:rPr>
          <w:rFonts w:ascii="Times New Roman" w:hAnsi="Times New Roman" w:cs="Times New Roman"/>
        </w:rPr>
        <w:t xml:space="preserve">anticipated </w:t>
      </w:r>
      <w:r w:rsidR="009D30E8">
        <w:rPr>
          <w:rFonts w:ascii="Times New Roman" w:hAnsi="Times New Roman" w:cs="Times New Roman"/>
        </w:rPr>
        <w:t xml:space="preserve">timeline </w:t>
      </w:r>
      <w:r w:rsidR="00A06DD1">
        <w:rPr>
          <w:rFonts w:ascii="Times New Roman" w:hAnsi="Times New Roman" w:cs="Times New Roman"/>
        </w:rPr>
        <w:t>for</w:t>
      </w:r>
      <w:r w:rsidR="009D30E8">
        <w:rPr>
          <w:rFonts w:ascii="Times New Roman" w:hAnsi="Times New Roman" w:cs="Times New Roman"/>
        </w:rPr>
        <w:t xml:space="preserve"> production of </w:t>
      </w:r>
      <w:r w:rsidR="006D40C0">
        <w:rPr>
          <w:rFonts w:ascii="Times New Roman" w:hAnsi="Times New Roman" w:cs="Times New Roman"/>
        </w:rPr>
        <w:t>obligated discovery</w:t>
      </w:r>
      <w:r w:rsidR="00BB1A63">
        <w:rPr>
          <w:rFonts w:ascii="Times New Roman" w:hAnsi="Times New Roman" w:cs="Times New Roman"/>
        </w:rPr>
        <w:t xml:space="preserve"> and reason(s) </w:t>
      </w:r>
      <w:r w:rsidR="00205618">
        <w:rPr>
          <w:rFonts w:ascii="Times New Roman" w:hAnsi="Times New Roman" w:cs="Times New Roman"/>
        </w:rPr>
        <w:t>for</w:t>
      </w:r>
      <w:r w:rsidR="00BB1A63">
        <w:rPr>
          <w:rFonts w:ascii="Times New Roman" w:hAnsi="Times New Roman" w:cs="Times New Roman"/>
        </w:rPr>
        <w:t xml:space="preserve"> delay</w:t>
      </w:r>
      <w:r w:rsidR="006D40C0">
        <w:rPr>
          <w:rFonts w:ascii="Times New Roman" w:hAnsi="Times New Roman" w:cs="Times New Roman"/>
        </w:rPr>
        <w:t>.</w:t>
      </w:r>
    </w:p>
    <w:p w14:paraId="767FA9D2" w14:textId="77777777" w:rsidR="006D40C0" w:rsidRPr="0096221E" w:rsidRDefault="006D40C0">
      <w:pPr>
        <w:pStyle w:val="EndnoteText"/>
        <w:rPr>
          <w:rFonts w:ascii="Times New Roman" w:hAnsi="Times New Roman" w:cs="Times New Roman"/>
        </w:rPr>
      </w:pPr>
    </w:p>
  </w:endnote>
  <w:endnote w:id="9">
    <w:p w14:paraId="27EFF4CE" w14:textId="77777777" w:rsidR="00C9244B" w:rsidRPr="000D7783" w:rsidRDefault="00C9244B" w:rsidP="00C9244B">
      <w:pPr>
        <w:pStyle w:val="EndnoteText"/>
        <w:rPr>
          <w:rFonts w:ascii="Times New Roman" w:hAnsi="Times New Roman" w:cs="Times New Roman"/>
        </w:rPr>
      </w:pPr>
      <w:r>
        <w:rPr>
          <w:rStyle w:val="EndnoteReference"/>
        </w:rPr>
        <w:endnoteRef/>
      </w:r>
      <w:r>
        <w:t xml:space="preserve"> </w:t>
      </w:r>
      <w:r w:rsidRPr="000D7783">
        <w:rPr>
          <w:rFonts w:ascii="Times New Roman" w:hAnsi="Times New Roman" w:cs="Times New Roman"/>
        </w:rPr>
        <w:t xml:space="preserve">Counsel must seek leave of the court to file an </w:t>
      </w:r>
      <w:r w:rsidRPr="000D7783">
        <w:rPr>
          <w:rFonts w:ascii="Times New Roman" w:hAnsi="Times New Roman" w:cs="Times New Roman"/>
          <w:i/>
          <w:iCs/>
        </w:rPr>
        <w:t xml:space="preserve">ex </w:t>
      </w:r>
      <w:proofErr w:type="spellStart"/>
      <w:r w:rsidRPr="000D7783">
        <w:rPr>
          <w:rFonts w:ascii="Times New Roman" w:hAnsi="Times New Roman" w:cs="Times New Roman"/>
          <w:i/>
          <w:iCs/>
        </w:rPr>
        <w:t>parte</w:t>
      </w:r>
      <w:proofErr w:type="spellEnd"/>
      <w:r w:rsidRPr="000D7783">
        <w:rPr>
          <w:rFonts w:ascii="Times New Roman" w:hAnsi="Times New Roman" w:cs="Times New Roman"/>
        </w:rPr>
        <w:t xml:space="preserve"> pleading. The leave may be requested within the pleading itself.  The judge, in their sole discretion, may grant leave to file an </w:t>
      </w:r>
      <w:r w:rsidRPr="000D7783">
        <w:rPr>
          <w:rFonts w:ascii="Times New Roman" w:hAnsi="Times New Roman" w:cs="Times New Roman"/>
          <w:i/>
          <w:iCs/>
        </w:rPr>
        <w:t xml:space="preserve">ex </w:t>
      </w:r>
      <w:proofErr w:type="spellStart"/>
      <w:r w:rsidRPr="000D7783">
        <w:rPr>
          <w:rFonts w:ascii="Times New Roman" w:hAnsi="Times New Roman" w:cs="Times New Roman"/>
          <w:i/>
          <w:iCs/>
        </w:rPr>
        <w:t>parte</w:t>
      </w:r>
      <w:proofErr w:type="spellEnd"/>
      <w:r w:rsidRPr="000D7783">
        <w:rPr>
          <w:rFonts w:ascii="Times New Roman" w:hAnsi="Times New Roman" w:cs="Times New Roman"/>
          <w:i/>
          <w:iCs/>
        </w:rPr>
        <w:t xml:space="preserve"> </w:t>
      </w:r>
      <w:r w:rsidRPr="000D7783">
        <w:rPr>
          <w:rFonts w:ascii="Times New Roman" w:hAnsi="Times New Roman" w:cs="Times New Roman"/>
        </w:rPr>
        <w:t xml:space="preserve">pleading for good cause shown. If the judge does not find good cause for the </w:t>
      </w:r>
      <w:r w:rsidRPr="000D7783">
        <w:rPr>
          <w:rFonts w:ascii="Times New Roman" w:hAnsi="Times New Roman" w:cs="Times New Roman"/>
          <w:i/>
          <w:iCs/>
        </w:rPr>
        <w:t xml:space="preserve">ex </w:t>
      </w:r>
      <w:proofErr w:type="spellStart"/>
      <w:r w:rsidRPr="000D7783">
        <w:rPr>
          <w:rFonts w:ascii="Times New Roman" w:hAnsi="Times New Roman" w:cs="Times New Roman"/>
          <w:i/>
          <w:iCs/>
        </w:rPr>
        <w:t>parte</w:t>
      </w:r>
      <w:proofErr w:type="spellEnd"/>
      <w:r w:rsidRPr="000D7783">
        <w:rPr>
          <w:rFonts w:ascii="Times New Roman" w:hAnsi="Times New Roman" w:cs="Times New Roman"/>
        </w:rPr>
        <w:t xml:space="preserve"> filing, the filing party may, consistent with the Trial Management Order and </w:t>
      </w:r>
      <w:r>
        <w:rPr>
          <w:rFonts w:ascii="Times New Roman" w:hAnsi="Times New Roman" w:cs="Times New Roman"/>
        </w:rPr>
        <w:t>the Coast Guard Rules of Practice before Courts-Martial (USCG Rules)</w:t>
      </w:r>
      <w:r w:rsidRPr="000D7783">
        <w:rPr>
          <w:rFonts w:ascii="Times New Roman" w:hAnsi="Times New Roman" w:cs="Times New Roman"/>
        </w:rPr>
        <w:t xml:space="preserve">, file the pleading per </w:t>
      </w:r>
      <w:r>
        <w:rPr>
          <w:rFonts w:ascii="Times New Roman" w:hAnsi="Times New Roman" w:cs="Times New Roman"/>
        </w:rPr>
        <w:t xml:space="preserve">USCG </w:t>
      </w:r>
      <w:r w:rsidRPr="000D7783">
        <w:rPr>
          <w:rFonts w:ascii="Times New Roman" w:hAnsi="Times New Roman" w:cs="Times New Roman"/>
        </w:rPr>
        <w:t xml:space="preserve">Rule 7.2.  The judge shall seal any </w:t>
      </w:r>
      <w:r w:rsidRPr="000D7783">
        <w:rPr>
          <w:rFonts w:ascii="Times New Roman" w:hAnsi="Times New Roman" w:cs="Times New Roman"/>
          <w:i/>
          <w:iCs/>
        </w:rPr>
        <w:t xml:space="preserve">ex </w:t>
      </w:r>
      <w:proofErr w:type="spellStart"/>
      <w:r w:rsidRPr="000D7783">
        <w:rPr>
          <w:rFonts w:ascii="Times New Roman" w:hAnsi="Times New Roman" w:cs="Times New Roman"/>
          <w:i/>
          <w:iCs/>
        </w:rPr>
        <w:t>parte</w:t>
      </w:r>
      <w:proofErr w:type="spellEnd"/>
      <w:r w:rsidRPr="000D7783">
        <w:rPr>
          <w:rFonts w:ascii="Times New Roman" w:hAnsi="Times New Roman" w:cs="Times New Roman"/>
        </w:rPr>
        <w:t xml:space="preserve"> pleading and enclosures.</w:t>
      </w:r>
    </w:p>
    <w:p w14:paraId="155312FC" w14:textId="3B8F5063" w:rsidR="00C9244B" w:rsidRDefault="00C9244B">
      <w:pPr>
        <w:pStyle w:val="EndnoteText"/>
      </w:pPr>
    </w:p>
  </w:endnote>
  <w:endnote w:id="10">
    <w:p w14:paraId="7A1A3244" w14:textId="77777777" w:rsidR="00343FDB" w:rsidRDefault="00343FDB" w:rsidP="00343FDB">
      <w:pPr>
        <w:pStyle w:val="EndnoteText"/>
        <w:rPr>
          <w:rFonts w:ascii="Times New Roman" w:hAnsi="Times New Roman" w:cs="Times New Roman"/>
        </w:rPr>
      </w:pPr>
      <w:r w:rsidRPr="00075015">
        <w:rPr>
          <w:rStyle w:val="EndnoteReference"/>
          <w:rFonts w:ascii="Times New Roman" w:hAnsi="Times New Roman" w:cs="Times New Roman"/>
        </w:rPr>
        <w:endnoteRef/>
      </w:r>
      <w:r w:rsidRPr="00075015">
        <w:rPr>
          <w:rFonts w:ascii="Times New Roman" w:hAnsi="Times New Roman" w:cs="Times New Roman"/>
        </w:rPr>
        <w:t xml:space="preserve"> A proper witness request includes a synopsis of expected testimony sufficient to show its relevance and necessity on the merits or that a witness’ personal appearance is necessary on sentencing.  (R.C.M. 703(c)(2)(B)).</w:t>
      </w:r>
    </w:p>
    <w:p w14:paraId="25485310" w14:textId="77777777" w:rsidR="00A35A55" w:rsidRPr="00075015" w:rsidRDefault="00A35A55" w:rsidP="00343FDB">
      <w:pPr>
        <w:pStyle w:val="EndnoteText"/>
        <w:rPr>
          <w:rFonts w:ascii="Times New Roman" w:hAnsi="Times New Roman" w:cs="Times New Roman"/>
        </w:rPr>
      </w:pPr>
    </w:p>
  </w:endnote>
  <w:endnote w:id="11">
    <w:p w14:paraId="5A07610C" w14:textId="53270814" w:rsidR="00343FDB" w:rsidRDefault="00343FDB" w:rsidP="00343FDB">
      <w:pPr>
        <w:suppressLineNumbers/>
        <w:contextualSpacing/>
        <w:rPr>
          <w:rFonts w:ascii="Times New Roman" w:hAnsi="Times New Roman" w:cs="Times New Roman"/>
          <w:sz w:val="20"/>
          <w:szCs w:val="20"/>
        </w:rPr>
      </w:pPr>
      <w:r w:rsidRPr="00075015">
        <w:rPr>
          <w:rStyle w:val="EndnoteReference"/>
          <w:rFonts w:ascii="Times New Roman" w:hAnsi="Times New Roman" w:cs="Times New Roman"/>
          <w:sz w:val="20"/>
          <w:szCs w:val="20"/>
        </w:rPr>
        <w:endnoteRef/>
      </w:r>
      <w:r w:rsidRPr="00075015">
        <w:rPr>
          <w:rFonts w:ascii="Times New Roman" w:hAnsi="Times New Roman" w:cs="Times New Roman"/>
          <w:sz w:val="20"/>
          <w:szCs w:val="20"/>
        </w:rPr>
        <w:t xml:space="preserve"> Counsel </w:t>
      </w:r>
      <w:r w:rsidR="00AD2AA9">
        <w:rPr>
          <w:rFonts w:ascii="Times New Roman" w:hAnsi="Times New Roman" w:cs="Times New Roman"/>
          <w:sz w:val="20"/>
          <w:szCs w:val="20"/>
        </w:rPr>
        <w:t>shall</w:t>
      </w:r>
      <w:r w:rsidRPr="00075015">
        <w:rPr>
          <w:rFonts w:ascii="Times New Roman" w:hAnsi="Times New Roman" w:cs="Times New Roman"/>
          <w:sz w:val="20"/>
          <w:szCs w:val="20"/>
        </w:rPr>
        <w:t xml:space="preserve"> litigate all ripe motions at the first motions date, including those required for M.R.E. 412, </w:t>
      </w:r>
      <w:r w:rsidR="00461A04">
        <w:rPr>
          <w:rFonts w:ascii="Times New Roman" w:hAnsi="Times New Roman" w:cs="Times New Roman"/>
          <w:sz w:val="20"/>
          <w:szCs w:val="20"/>
        </w:rPr>
        <w:t>M.R.E. 513</w:t>
      </w:r>
      <w:r w:rsidR="00D221BD">
        <w:rPr>
          <w:rFonts w:ascii="Times New Roman" w:hAnsi="Times New Roman" w:cs="Times New Roman"/>
          <w:sz w:val="20"/>
          <w:szCs w:val="20"/>
        </w:rPr>
        <w:t xml:space="preserve"> (including Mellette material)</w:t>
      </w:r>
      <w:r w:rsidR="00461A04">
        <w:rPr>
          <w:rFonts w:ascii="Times New Roman" w:hAnsi="Times New Roman" w:cs="Times New Roman"/>
          <w:sz w:val="20"/>
          <w:szCs w:val="20"/>
        </w:rPr>
        <w:t xml:space="preserve">, </w:t>
      </w:r>
      <w:r w:rsidRPr="00075015">
        <w:rPr>
          <w:rFonts w:ascii="Times New Roman" w:hAnsi="Times New Roman" w:cs="Times New Roman"/>
          <w:sz w:val="20"/>
          <w:szCs w:val="20"/>
        </w:rPr>
        <w:t xml:space="preserve">allegations of errors in the Article 32, </w:t>
      </w:r>
      <w:proofErr w:type="spellStart"/>
      <w:r w:rsidRPr="00075015">
        <w:rPr>
          <w:rFonts w:ascii="Times New Roman" w:hAnsi="Times New Roman" w:cs="Times New Roman"/>
          <w:sz w:val="20"/>
          <w:szCs w:val="20"/>
        </w:rPr>
        <w:t>preferral</w:t>
      </w:r>
      <w:proofErr w:type="spellEnd"/>
      <w:r w:rsidRPr="00075015">
        <w:rPr>
          <w:rFonts w:ascii="Times New Roman" w:hAnsi="Times New Roman" w:cs="Times New Roman"/>
          <w:sz w:val="20"/>
          <w:szCs w:val="20"/>
        </w:rPr>
        <w:t xml:space="preserve"> and referral process, appointment of expert consultants,</w:t>
      </w:r>
      <w:r w:rsidR="00461A04">
        <w:rPr>
          <w:rFonts w:ascii="Times New Roman" w:hAnsi="Times New Roman" w:cs="Times New Roman"/>
          <w:sz w:val="20"/>
          <w:szCs w:val="20"/>
        </w:rPr>
        <w:t xml:space="preserve"> intent to request a </w:t>
      </w:r>
      <w:r w:rsidR="00461A04" w:rsidRPr="00461A04">
        <w:rPr>
          <w:rFonts w:ascii="Times New Roman" w:hAnsi="Times New Roman" w:cs="Times New Roman"/>
          <w:i/>
          <w:sz w:val="20"/>
          <w:szCs w:val="20"/>
        </w:rPr>
        <w:t>Daubert</w:t>
      </w:r>
      <w:r w:rsidR="00461A04">
        <w:rPr>
          <w:rFonts w:ascii="Times New Roman" w:hAnsi="Times New Roman" w:cs="Times New Roman"/>
          <w:sz w:val="20"/>
          <w:szCs w:val="20"/>
        </w:rPr>
        <w:t xml:space="preserve"> or similar hearing,</w:t>
      </w:r>
      <w:r w:rsidRPr="00075015">
        <w:rPr>
          <w:rFonts w:ascii="Times New Roman" w:hAnsi="Times New Roman" w:cs="Times New Roman"/>
          <w:sz w:val="20"/>
          <w:szCs w:val="20"/>
        </w:rPr>
        <w:t xml:space="preserve"> witness production, and discovery.</w:t>
      </w:r>
    </w:p>
    <w:p w14:paraId="4AA6EB83" w14:textId="77777777" w:rsidR="00A35A55" w:rsidRPr="00075015" w:rsidRDefault="00A35A55" w:rsidP="00343FDB">
      <w:pPr>
        <w:suppressLineNumbers/>
        <w:contextualSpacing/>
        <w:rPr>
          <w:rFonts w:ascii="Times New Roman" w:hAnsi="Times New Roman" w:cs="Times New Roman"/>
          <w:sz w:val="20"/>
          <w:szCs w:val="20"/>
        </w:rPr>
      </w:pPr>
    </w:p>
  </w:endnote>
  <w:endnote w:id="12">
    <w:p w14:paraId="6822FD6C" w14:textId="77777777" w:rsidR="00343FDB" w:rsidRPr="00075015" w:rsidRDefault="00343FDB" w:rsidP="00343FDB">
      <w:pPr>
        <w:suppressLineNumbers/>
        <w:contextualSpacing/>
        <w:rPr>
          <w:rFonts w:ascii="Times New Roman" w:hAnsi="Times New Roman" w:cs="Times New Roman"/>
          <w:sz w:val="20"/>
          <w:szCs w:val="20"/>
        </w:rPr>
      </w:pPr>
      <w:r w:rsidRPr="00075015">
        <w:rPr>
          <w:rStyle w:val="EndnoteReference"/>
          <w:rFonts w:ascii="Times New Roman" w:hAnsi="Times New Roman" w:cs="Times New Roman"/>
          <w:sz w:val="20"/>
          <w:szCs w:val="20"/>
        </w:rPr>
        <w:endnoteRef/>
      </w:r>
      <w:r w:rsidRPr="00075015">
        <w:rPr>
          <w:rFonts w:ascii="Times New Roman" w:hAnsi="Times New Roman" w:cs="Times New Roman"/>
          <w:sz w:val="20"/>
          <w:szCs w:val="20"/>
        </w:rPr>
        <w:t xml:space="preserve"> </w:t>
      </w:r>
      <w:proofErr w:type="gramStart"/>
      <w:r w:rsidRPr="00075015">
        <w:rPr>
          <w:rFonts w:ascii="Times New Roman" w:hAnsi="Times New Roman" w:cs="Times New Roman"/>
          <w:sz w:val="20"/>
          <w:szCs w:val="20"/>
        </w:rPr>
        <w:t>Particulars of</w:t>
      </w:r>
      <w:proofErr w:type="gramEnd"/>
      <w:r w:rsidRPr="00075015">
        <w:rPr>
          <w:rFonts w:ascii="Times New Roman" w:hAnsi="Times New Roman" w:cs="Times New Roman"/>
          <w:sz w:val="20"/>
          <w:szCs w:val="20"/>
        </w:rPr>
        <w:t xml:space="preserve"> defenses of alibi, innocent ingestion, lack of mental responsibility, or the defense’s intent to introduce expert testimony as to the accused’s mental condition.  (R.C.M. 701(b)(2)).  </w:t>
      </w:r>
    </w:p>
  </w:endnote>
  <w:endnote w:id="13">
    <w:p w14:paraId="5A915F53" w14:textId="50EEDB99" w:rsidR="00454ED1" w:rsidRPr="00454ED1" w:rsidRDefault="00454ED1" w:rsidP="00454ED1">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A</w:t>
      </w:r>
      <w:r w:rsidRPr="00454ED1">
        <w:rPr>
          <w:rFonts w:ascii="Times New Roman" w:hAnsi="Times New Roman" w:cs="Times New Roman"/>
        </w:rPr>
        <w:t xml:space="preserve">ny party calling an expert witness (for merits or sentencing) shall provide to the court and opposing counsel a detailed proffer that includes: </w:t>
      </w:r>
    </w:p>
    <w:p w14:paraId="1602E559" w14:textId="77777777" w:rsidR="00454ED1" w:rsidRPr="00454ED1" w:rsidRDefault="00454ED1" w:rsidP="00454ED1">
      <w:pPr>
        <w:pStyle w:val="EndnoteText"/>
        <w:ind w:firstLine="720"/>
        <w:rPr>
          <w:rFonts w:ascii="Times New Roman" w:hAnsi="Times New Roman" w:cs="Times New Roman"/>
        </w:rPr>
      </w:pPr>
      <w:r w:rsidRPr="00454ED1">
        <w:rPr>
          <w:rFonts w:ascii="Times New Roman" w:hAnsi="Times New Roman" w:cs="Times New Roman"/>
        </w:rPr>
        <w:t>1)</w:t>
      </w:r>
      <w:r w:rsidRPr="00454ED1">
        <w:rPr>
          <w:rFonts w:ascii="Times New Roman" w:hAnsi="Times New Roman" w:cs="Times New Roman"/>
        </w:rPr>
        <w:tab/>
        <w:t>The name, address, and qualifications of each expert (may be in the form of an attached CV</w:t>
      </w:r>
      <w:proofErr w:type="gramStart"/>
      <w:r w:rsidRPr="00454ED1">
        <w:rPr>
          <w:rFonts w:ascii="Times New Roman" w:hAnsi="Times New Roman" w:cs="Times New Roman"/>
        </w:rPr>
        <w:t>);</w:t>
      </w:r>
      <w:proofErr w:type="gramEnd"/>
      <w:r w:rsidRPr="00454ED1">
        <w:rPr>
          <w:rFonts w:ascii="Times New Roman" w:hAnsi="Times New Roman" w:cs="Times New Roman"/>
        </w:rPr>
        <w:t xml:space="preserve"> </w:t>
      </w:r>
    </w:p>
    <w:p w14:paraId="082533EB" w14:textId="77777777" w:rsidR="00454ED1" w:rsidRPr="00454ED1" w:rsidRDefault="00454ED1" w:rsidP="00454ED1">
      <w:pPr>
        <w:pStyle w:val="EndnoteText"/>
        <w:ind w:firstLine="720"/>
        <w:rPr>
          <w:rFonts w:ascii="Times New Roman" w:hAnsi="Times New Roman" w:cs="Times New Roman"/>
        </w:rPr>
      </w:pPr>
      <w:r w:rsidRPr="00454ED1">
        <w:rPr>
          <w:rFonts w:ascii="Times New Roman" w:hAnsi="Times New Roman" w:cs="Times New Roman"/>
        </w:rPr>
        <w:t>2)</w:t>
      </w:r>
      <w:r w:rsidRPr="00454ED1">
        <w:rPr>
          <w:rFonts w:ascii="Times New Roman" w:hAnsi="Times New Roman" w:cs="Times New Roman"/>
        </w:rPr>
        <w:tab/>
        <w:t xml:space="preserve">The exact area of qualification to be sought for each expert by the offering </w:t>
      </w:r>
      <w:proofErr w:type="gramStart"/>
      <w:r w:rsidRPr="00454ED1">
        <w:rPr>
          <w:rFonts w:ascii="Times New Roman" w:hAnsi="Times New Roman" w:cs="Times New Roman"/>
        </w:rPr>
        <w:t>party;</w:t>
      </w:r>
      <w:proofErr w:type="gramEnd"/>
      <w:r w:rsidRPr="00454ED1">
        <w:rPr>
          <w:rFonts w:ascii="Times New Roman" w:hAnsi="Times New Roman" w:cs="Times New Roman"/>
        </w:rPr>
        <w:t xml:space="preserve"> </w:t>
      </w:r>
    </w:p>
    <w:p w14:paraId="0E274730" w14:textId="77777777" w:rsidR="00454ED1" w:rsidRDefault="00454ED1" w:rsidP="00454ED1">
      <w:pPr>
        <w:pStyle w:val="EndnoteText"/>
        <w:ind w:firstLine="720"/>
        <w:rPr>
          <w:rFonts w:ascii="Times New Roman" w:hAnsi="Times New Roman" w:cs="Times New Roman"/>
        </w:rPr>
      </w:pPr>
      <w:r w:rsidRPr="00454ED1">
        <w:rPr>
          <w:rFonts w:ascii="Times New Roman" w:hAnsi="Times New Roman" w:cs="Times New Roman"/>
        </w:rPr>
        <w:t>3)</w:t>
      </w:r>
      <w:r w:rsidRPr="00454ED1">
        <w:rPr>
          <w:rFonts w:ascii="Times New Roman" w:hAnsi="Times New Roman" w:cs="Times New Roman"/>
        </w:rPr>
        <w:tab/>
      </w:r>
      <w:proofErr w:type="gramStart"/>
      <w:r w:rsidRPr="00454ED1">
        <w:rPr>
          <w:rFonts w:ascii="Times New Roman" w:hAnsi="Times New Roman" w:cs="Times New Roman"/>
        </w:rPr>
        <w:t>A brief summary</w:t>
      </w:r>
      <w:proofErr w:type="gramEnd"/>
      <w:r w:rsidRPr="00454ED1">
        <w:rPr>
          <w:rFonts w:ascii="Times New Roman" w:hAnsi="Times New Roman" w:cs="Times New Roman"/>
        </w:rPr>
        <w:t xml:space="preserve"> of each expert’s expected testimony, including any data relied upon; and </w:t>
      </w:r>
    </w:p>
    <w:p w14:paraId="624E9C0C" w14:textId="13E2AAD2" w:rsidR="00454ED1" w:rsidRDefault="00454ED1" w:rsidP="00454ED1">
      <w:pPr>
        <w:pStyle w:val="EndnoteText"/>
        <w:ind w:firstLine="720"/>
      </w:pPr>
      <w:r w:rsidRPr="00454ED1">
        <w:rPr>
          <w:rFonts w:ascii="Times New Roman" w:hAnsi="Times New Roman" w:cs="Times New Roman"/>
        </w:rPr>
        <w:t xml:space="preserve">4)  </w:t>
      </w:r>
      <w:r>
        <w:rPr>
          <w:rFonts w:ascii="Times New Roman" w:hAnsi="Times New Roman" w:cs="Times New Roman"/>
        </w:rPr>
        <w:tab/>
      </w:r>
      <w:r w:rsidRPr="00454ED1">
        <w:rPr>
          <w:rFonts w:ascii="Times New Roman" w:hAnsi="Times New Roman" w:cs="Times New Roman"/>
        </w:rPr>
        <w:t>Copies of any exhibits connected to the expert testimony.</w:t>
      </w:r>
      <w:r>
        <w:t xml:space="preserve">   </w:t>
      </w:r>
    </w:p>
    <w:p w14:paraId="775D2CC0" w14:textId="77777777" w:rsidR="00A35A55" w:rsidRDefault="00A35A55" w:rsidP="00454ED1">
      <w:pPr>
        <w:pStyle w:val="EndnoteText"/>
        <w:ind w:firstLine="720"/>
      </w:pPr>
    </w:p>
  </w:endnote>
  <w:endnote w:id="14">
    <w:p w14:paraId="2160FFF0" w14:textId="01B05A5B" w:rsidR="00343FDB" w:rsidRDefault="00343FDB" w:rsidP="00343FDB">
      <w:pPr>
        <w:suppressLineNumbers/>
        <w:contextualSpacing/>
        <w:rPr>
          <w:rFonts w:ascii="Times New Roman" w:hAnsi="Times New Roman" w:cs="Times New Roman"/>
          <w:sz w:val="20"/>
          <w:szCs w:val="20"/>
        </w:rPr>
      </w:pPr>
      <w:r w:rsidRPr="00075015">
        <w:rPr>
          <w:rStyle w:val="EndnoteReference"/>
          <w:rFonts w:ascii="Times New Roman" w:hAnsi="Times New Roman" w:cs="Times New Roman"/>
          <w:sz w:val="20"/>
          <w:szCs w:val="20"/>
        </w:rPr>
        <w:endnoteRef/>
      </w:r>
      <w:r w:rsidR="00A54112">
        <w:rPr>
          <w:rFonts w:ascii="Times New Roman" w:hAnsi="Times New Roman" w:cs="Times New Roman"/>
          <w:sz w:val="20"/>
          <w:szCs w:val="20"/>
        </w:rPr>
        <w:t xml:space="preserve"> </w:t>
      </w:r>
      <w:r w:rsidRPr="00075015">
        <w:rPr>
          <w:rFonts w:ascii="Times New Roman" w:hAnsi="Times New Roman" w:cs="Times New Roman"/>
          <w:sz w:val="20"/>
          <w:szCs w:val="20"/>
        </w:rPr>
        <w:t>Note that forum selections of judge alone or members with enlisted representation must be personally signed by the accused or declared on the record.</w:t>
      </w:r>
    </w:p>
    <w:p w14:paraId="7E4038F6" w14:textId="77777777" w:rsidR="00A35A55" w:rsidRPr="00075015" w:rsidRDefault="00A35A55" w:rsidP="00343FDB">
      <w:pPr>
        <w:suppressLineNumbers/>
        <w:contextualSpacing/>
        <w:rPr>
          <w:rFonts w:ascii="Times New Roman" w:hAnsi="Times New Roman" w:cs="Times New Roman"/>
          <w:sz w:val="20"/>
          <w:szCs w:val="20"/>
        </w:rPr>
      </w:pPr>
    </w:p>
  </w:endnote>
  <w:endnote w:id="15">
    <w:p w14:paraId="21475CA7" w14:textId="19668621" w:rsidR="00343FDB" w:rsidRPr="00075015" w:rsidRDefault="00343FDB" w:rsidP="00343FDB">
      <w:pPr>
        <w:suppressLineNumbers/>
        <w:contextualSpacing/>
        <w:rPr>
          <w:rFonts w:ascii="Times New Roman" w:hAnsi="Times New Roman" w:cs="Times New Roman"/>
          <w:sz w:val="20"/>
          <w:szCs w:val="20"/>
        </w:rPr>
      </w:pPr>
      <w:r w:rsidRPr="00075015">
        <w:rPr>
          <w:rStyle w:val="EndnoteReference"/>
          <w:rFonts w:ascii="Times New Roman" w:hAnsi="Times New Roman" w:cs="Times New Roman"/>
          <w:sz w:val="20"/>
          <w:szCs w:val="20"/>
        </w:rPr>
        <w:endnoteRef/>
      </w:r>
      <w:r w:rsidR="00F91345">
        <w:rPr>
          <w:rFonts w:ascii="Times New Roman" w:hAnsi="Times New Roman" w:cs="Times New Roman"/>
          <w:sz w:val="20"/>
          <w:szCs w:val="20"/>
        </w:rPr>
        <w:t xml:space="preserve"> </w:t>
      </w:r>
      <w:r w:rsidR="00FD6D06">
        <w:rPr>
          <w:rFonts w:ascii="Times New Roman" w:hAnsi="Times New Roman" w:cs="Times New Roman"/>
          <w:sz w:val="20"/>
          <w:szCs w:val="20"/>
        </w:rPr>
        <w:t xml:space="preserve">Final Pre-Trial Matters include </w:t>
      </w:r>
      <w:r w:rsidR="00F91345" w:rsidRPr="00075015">
        <w:rPr>
          <w:rFonts w:ascii="Times New Roman" w:hAnsi="Times New Roman" w:cs="Times New Roman"/>
          <w:sz w:val="20"/>
          <w:szCs w:val="20"/>
        </w:rPr>
        <w:t xml:space="preserve">cleansed charge sheet, </w:t>
      </w:r>
      <w:r w:rsidRPr="00075015">
        <w:rPr>
          <w:rFonts w:ascii="Times New Roman" w:hAnsi="Times New Roman" w:cs="Times New Roman"/>
          <w:sz w:val="20"/>
          <w:szCs w:val="20"/>
        </w:rPr>
        <w:t xml:space="preserve">requests for judicial notice, </w:t>
      </w:r>
      <w:proofErr w:type="spellStart"/>
      <w:r w:rsidRPr="00075015">
        <w:rPr>
          <w:rFonts w:ascii="Times New Roman" w:hAnsi="Times New Roman" w:cs="Times New Roman"/>
          <w:sz w:val="20"/>
          <w:szCs w:val="20"/>
        </w:rPr>
        <w:t>voir</w:t>
      </w:r>
      <w:proofErr w:type="spellEnd"/>
      <w:r w:rsidRPr="00075015">
        <w:rPr>
          <w:rFonts w:ascii="Times New Roman" w:hAnsi="Times New Roman" w:cs="Times New Roman"/>
          <w:sz w:val="20"/>
          <w:szCs w:val="20"/>
        </w:rPr>
        <w:t xml:space="preserve"> dire, combined witness list with units, </w:t>
      </w:r>
      <w:r w:rsidR="00F91345">
        <w:rPr>
          <w:rFonts w:ascii="Times New Roman" w:hAnsi="Times New Roman" w:cs="Times New Roman"/>
          <w:sz w:val="20"/>
          <w:szCs w:val="20"/>
        </w:rPr>
        <w:t>Government and Defense Expert Witness Proffers of Expected Testimony,</w:t>
      </w:r>
      <w:r w:rsidR="00F91345" w:rsidRPr="00075015">
        <w:rPr>
          <w:rFonts w:ascii="Times New Roman" w:hAnsi="Times New Roman" w:cs="Times New Roman"/>
          <w:sz w:val="20"/>
          <w:szCs w:val="20"/>
        </w:rPr>
        <w:t xml:space="preserve"> </w:t>
      </w:r>
      <w:r w:rsidRPr="00075015">
        <w:rPr>
          <w:rFonts w:ascii="Times New Roman" w:hAnsi="Times New Roman" w:cs="Times New Roman"/>
          <w:sz w:val="20"/>
          <w:szCs w:val="20"/>
        </w:rPr>
        <w:t xml:space="preserve">proposed instructions, findings and sentencing worksheets.  Notice will be provided to the Court and opposing counsel when a party intends the use of electronic media or to take testimony by telephone or </w:t>
      </w:r>
      <w:proofErr w:type="gramStart"/>
      <w:r w:rsidRPr="00075015">
        <w:rPr>
          <w:rFonts w:ascii="Times New Roman" w:hAnsi="Times New Roman" w:cs="Times New Roman"/>
          <w:sz w:val="20"/>
          <w:szCs w:val="20"/>
        </w:rPr>
        <w:t>video-conferencing</w:t>
      </w:r>
      <w:proofErr w:type="gramEnd"/>
      <w:r w:rsidRPr="00075015">
        <w:rPr>
          <w:rFonts w:ascii="Times New Roman" w:hAnsi="Times New Roman" w:cs="Times New Roman"/>
          <w:sz w:val="20"/>
          <w:szCs w:val="20"/>
        </w:rPr>
        <w:t xml:space="preserve">.  </w:t>
      </w:r>
    </w:p>
  </w:endnote>
  <w:endnote w:id="16">
    <w:p w14:paraId="63B81677" w14:textId="379A33FE" w:rsidR="00150373" w:rsidRDefault="00150373">
      <w:pPr>
        <w:pStyle w:val="EndnoteText"/>
      </w:pPr>
      <w:r>
        <w:rPr>
          <w:rStyle w:val="EndnoteReference"/>
        </w:rPr>
        <w:endnoteRef/>
      </w:r>
      <w:r>
        <w:t xml:space="preserve"> </w:t>
      </w:r>
      <w:r w:rsidR="009474EE" w:rsidRPr="00A54112">
        <w:rPr>
          <w:rFonts w:ascii="Times New Roman" w:hAnsi="Times New Roman" w:cs="Times New Roman"/>
        </w:rPr>
        <w:t xml:space="preserve">The pretrial conference </w:t>
      </w:r>
      <w:r w:rsidR="00C8448C" w:rsidRPr="00A54112">
        <w:rPr>
          <w:rFonts w:ascii="Times New Roman" w:hAnsi="Times New Roman" w:cs="Times New Roman"/>
        </w:rPr>
        <w:t xml:space="preserve">between the parties and military judge </w:t>
      </w:r>
      <w:r w:rsidR="009474EE" w:rsidRPr="00A54112">
        <w:rPr>
          <w:rFonts w:ascii="Times New Roman" w:hAnsi="Times New Roman" w:cs="Times New Roman"/>
        </w:rPr>
        <w:t xml:space="preserve">should be conducted </w:t>
      </w:r>
      <w:r w:rsidR="009474EE" w:rsidRPr="00D965FE">
        <w:rPr>
          <w:rFonts w:ascii="Times New Roman" w:hAnsi="Times New Roman" w:cs="Times New Roman"/>
          <w:i/>
          <w:iCs/>
        </w:rPr>
        <w:t>in-person</w:t>
      </w:r>
      <w:r w:rsidR="00F3317C">
        <w:rPr>
          <w:rFonts w:ascii="Times New Roman" w:hAnsi="Times New Roman" w:cs="Times New Roman"/>
        </w:rPr>
        <w:t xml:space="preserve"> </w:t>
      </w:r>
      <w:r w:rsidR="00D965FE">
        <w:rPr>
          <w:rFonts w:ascii="Times New Roman" w:hAnsi="Times New Roman" w:cs="Times New Roman"/>
        </w:rPr>
        <w:t>one to two</w:t>
      </w:r>
      <w:r w:rsidR="00F3317C">
        <w:rPr>
          <w:rFonts w:ascii="Times New Roman" w:hAnsi="Times New Roman" w:cs="Times New Roman"/>
        </w:rPr>
        <w:t xml:space="preserve"> days before the</w:t>
      </w:r>
      <w:r w:rsidR="00AB0033">
        <w:rPr>
          <w:rFonts w:ascii="Times New Roman" w:hAnsi="Times New Roman" w:cs="Times New Roman"/>
        </w:rPr>
        <w:t xml:space="preserve"> beginning of trial</w:t>
      </w:r>
      <w:r w:rsidR="009474EE" w:rsidRPr="00A54112">
        <w:rPr>
          <w:rFonts w:ascii="Times New Roman" w:hAnsi="Times New Roman" w:cs="Times New Roman"/>
        </w:rPr>
        <w:t>.</w:t>
      </w:r>
      <w:r w:rsidR="004E6A66">
        <w:rPr>
          <w:rFonts w:ascii="Times New Roman" w:hAnsi="Times New Roman" w:cs="Times New Roman"/>
        </w:rPr>
        <w:t xml:space="preserve">  </w:t>
      </w:r>
      <w:r w:rsidR="003E1919" w:rsidRPr="00A54112">
        <w:rPr>
          <w:rFonts w:ascii="Times New Roman" w:hAnsi="Times New Roman" w:cs="Times New Roman"/>
        </w:rPr>
        <w:t xml:space="preserve">The </w:t>
      </w:r>
      <w:proofErr w:type="gramStart"/>
      <w:r w:rsidR="003E1919" w:rsidRPr="00A54112">
        <w:rPr>
          <w:rFonts w:ascii="Times New Roman" w:hAnsi="Times New Roman" w:cs="Times New Roman"/>
        </w:rPr>
        <w:t>purposes</w:t>
      </w:r>
      <w:proofErr w:type="gramEnd"/>
      <w:r w:rsidR="003E1919" w:rsidRPr="00A54112">
        <w:rPr>
          <w:rFonts w:ascii="Times New Roman" w:hAnsi="Times New Roman" w:cs="Times New Roman"/>
        </w:rPr>
        <w:t xml:space="preserve"> of this pretrial conference is (a) to ensure that this trial is conducted a fair, impartial, and timely manner according to the rules applicable to trials by court-martial and (b) to avoid needless litigation and delay.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34AD1" w14:textId="77777777" w:rsidR="003B7A68" w:rsidRDefault="003B7A68" w:rsidP="00343FDB">
      <w:pPr>
        <w:spacing w:after="0" w:line="240" w:lineRule="auto"/>
      </w:pPr>
      <w:r>
        <w:separator/>
      </w:r>
    </w:p>
  </w:footnote>
  <w:footnote w:type="continuationSeparator" w:id="0">
    <w:p w14:paraId="7D5805DD" w14:textId="77777777" w:rsidR="003B7A68" w:rsidRDefault="003B7A68" w:rsidP="00343FDB">
      <w:pPr>
        <w:spacing w:after="0" w:line="240" w:lineRule="auto"/>
      </w:pPr>
      <w:r>
        <w:continuationSeparator/>
      </w:r>
    </w:p>
  </w:footnote>
  <w:footnote w:type="continuationNotice" w:id="1">
    <w:p w14:paraId="722A56B6" w14:textId="77777777" w:rsidR="003B7A68" w:rsidRDefault="003B7A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6297"/>
    <w:multiLevelType w:val="hybridMultilevel"/>
    <w:tmpl w:val="96F4A35E"/>
    <w:lvl w:ilvl="0" w:tplc="EC9836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51090061"/>
    <w:multiLevelType w:val="hybridMultilevel"/>
    <w:tmpl w:val="72A46F5A"/>
    <w:lvl w:ilvl="0" w:tplc="36A49AEC">
      <w:start w:val="1"/>
      <w:numFmt w:val="decimal"/>
      <w:lvlText w:val="%1."/>
      <w:lvlJc w:val="left"/>
      <w:pPr>
        <w:ind w:left="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2E6E16">
      <w:start w:val="1"/>
      <w:numFmt w:val="lowerLetter"/>
      <w:lvlText w:val="%2."/>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E6B7CE">
      <w:start w:val="1"/>
      <w:numFmt w:val="decimal"/>
      <w:lvlText w:val="%3)"/>
      <w:lvlJc w:val="left"/>
      <w:pPr>
        <w:ind w:left="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DC3F0E">
      <w:start w:val="1"/>
      <w:numFmt w:val="lowerLetter"/>
      <w:lvlText w:val="%4)"/>
      <w:lvlJc w:val="left"/>
      <w:pPr>
        <w:ind w:left="1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6AFB84">
      <w:start w:val="1"/>
      <w:numFmt w:val="lowerLetter"/>
      <w:lvlText w:val="%5"/>
      <w:lvlJc w:val="left"/>
      <w:pPr>
        <w:ind w:left="2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C8413C">
      <w:start w:val="1"/>
      <w:numFmt w:val="lowerRoman"/>
      <w:lvlText w:val="%6"/>
      <w:lvlJc w:val="left"/>
      <w:pPr>
        <w:ind w:left="2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D8753A">
      <w:start w:val="1"/>
      <w:numFmt w:val="decimal"/>
      <w:lvlText w:val="%7"/>
      <w:lvlJc w:val="left"/>
      <w:pPr>
        <w:ind w:left="3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DAFBF2">
      <w:start w:val="1"/>
      <w:numFmt w:val="lowerLetter"/>
      <w:lvlText w:val="%8"/>
      <w:lvlJc w:val="left"/>
      <w:pPr>
        <w:ind w:left="4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240DD2">
      <w:start w:val="1"/>
      <w:numFmt w:val="lowerRoman"/>
      <w:lvlText w:val="%9"/>
      <w:lvlJc w:val="left"/>
      <w:pPr>
        <w:ind w:left="4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7461646">
    <w:abstractNumId w:val="1"/>
  </w:num>
  <w:num w:numId="2" w16cid:durableId="1460166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ler, Stephen CAPT USCG COMDT (USA)">
    <w15:presenceInfo w15:providerId="AD" w15:userId="S::Stephen.J.Adler@uscg.mil::335422eb-aad6-4d22-acef-47295e80d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FDB"/>
    <w:rsid w:val="000174EA"/>
    <w:rsid w:val="00034BB2"/>
    <w:rsid w:val="00061D12"/>
    <w:rsid w:val="0007240E"/>
    <w:rsid w:val="00081D2B"/>
    <w:rsid w:val="000A656C"/>
    <w:rsid w:val="000B073A"/>
    <w:rsid w:val="00104090"/>
    <w:rsid w:val="0011585F"/>
    <w:rsid w:val="001356AA"/>
    <w:rsid w:val="001366D5"/>
    <w:rsid w:val="00136EF8"/>
    <w:rsid w:val="00150373"/>
    <w:rsid w:val="001529AF"/>
    <w:rsid w:val="001646B5"/>
    <w:rsid w:val="0019526B"/>
    <w:rsid w:val="001B0FE0"/>
    <w:rsid w:val="001C1F19"/>
    <w:rsid w:val="001D0D52"/>
    <w:rsid w:val="001E45CE"/>
    <w:rsid w:val="001E5AEB"/>
    <w:rsid w:val="00201817"/>
    <w:rsid w:val="00205618"/>
    <w:rsid w:val="00216616"/>
    <w:rsid w:val="0025138A"/>
    <w:rsid w:val="00253EBE"/>
    <w:rsid w:val="00262DB6"/>
    <w:rsid w:val="00285C82"/>
    <w:rsid w:val="002C4B4D"/>
    <w:rsid w:val="002D5492"/>
    <w:rsid w:val="002E0D6F"/>
    <w:rsid w:val="002E3CAF"/>
    <w:rsid w:val="002F1FB0"/>
    <w:rsid w:val="002F2C91"/>
    <w:rsid w:val="002F5E7D"/>
    <w:rsid w:val="0030507B"/>
    <w:rsid w:val="0034230E"/>
    <w:rsid w:val="00343FDB"/>
    <w:rsid w:val="003619D2"/>
    <w:rsid w:val="00367249"/>
    <w:rsid w:val="00376358"/>
    <w:rsid w:val="00385858"/>
    <w:rsid w:val="0039271B"/>
    <w:rsid w:val="00395BDD"/>
    <w:rsid w:val="003B5695"/>
    <w:rsid w:val="003B7A68"/>
    <w:rsid w:val="003E1919"/>
    <w:rsid w:val="003F43AB"/>
    <w:rsid w:val="003F683B"/>
    <w:rsid w:val="0041265F"/>
    <w:rsid w:val="00435701"/>
    <w:rsid w:val="0043672E"/>
    <w:rsid w:val="0045056F"/>
    <w:rsid w:val="00454ED1"/>
    <w:rsid w:val="00461A04"/>
    <w:rsid w:val="004C45D8"/>
    <w:rsid w:val="004D543A"/>
    <w:rsid w:val="004E6A66"/>
    <w:rsid w:val="004F3B52"/>
    <w:rsid w:val="005058D6"/>
    <w:rsid w:val="005060CD"/>
    <w:rsid w:val="00520B22"/>
    <w:rsid w:val="00580394"/>
    <w:rsid w:val="005B4B8C"/>
    <w:rsid w:val="005B7F0C"/>
    <w:rsid w:val="005C3507"/>
    <w:rsid w:val="005E6BBF"/>
    <w:rsid w:val="005F2494"/>
    <w:rsid w:val="005F40D3"/>
    <w:rsid w:val="00606627"/>
    <w:rsid w:val="006D0946"/>
    <w:rsid w:val="006D40C0"/>
    <w:rsid w:val="006E255A"/>
    <w:rsid w:val="006E27DC"/>
    <w:rsid w:val="007055CB"/>
    <w:rsid w:val="007435F1"/>
    <w:rsid w:val="0075629F"/>
    <w:rsid w:val="00767422"/>
    <w:rsid w:val="00767D0B"/>
    <w:rsid w:val="007905F4"/>
    <w:rsid w:val="007A10D5"/>
    <w:rsid w:val="007A7509"/>
    <w:rsid w:val="007B5477"/>
    <w:rsid w:val="007D267A"/>
    <w:rsid w:val="008327E5"/>
    <w:rsid w:val="008327EC"/>
    <w:rsid w:val="0088339E"/>
    <w:rsid w:val="00885ECA"/>
    <w:rsid w:val="00894DF9"/>
    <w:rsid w:val="008C4065"/>
    <w:rsid w:val="008D7BEF"/>
    <w:rsid w:val="008F20A8"/>
    <w:rsid w:val="008F44C1"/>
    <w:rsid w:val="008F5B99"/>
    <w:rsid w:val="0090136B"/>
    <w:rsid w:val="00937779"/>
    <w:rsid w:val="0094378E"/>
    <w:rsid w:val="00945308"/>
    <w:rsid w:val="009474EE"/>
    <w:rsid w:val="00951E3D"/>
    <w:rsid w:val="00955653"/>
    <w:rsid w:val="00956D60"/>
    <w:rsid w:val="009577B5"/>
    <w:rsid w:val="0096221E"/>
    <w:rsid w:val="00977BB5"/>
    <w:rsid w:val="009D30E8"/>
    <w:rsid w:val="009D6F7F"/>
    <w:rsid w:val="009F22D9"/>
    <w:rsid w:val="009F74A3"/>
    <w:rsid w:val="00A06DD1"/>
    <w:rsid w:val="00A11458"/>
    <w:rsid w:val="00A26336"/>
    <w:rsid w:val="00A35A55"/>
    <w:rsid w:val="00A472FC"/>
    <w:rsid w:val="00A53EF2"/>
    <w:rsid w:val="00A54112"/>
    <w:rsid w:val="00A737A2"/>
    <w:rsid w:val="00AB0033"/>
    <w:rsid w:val="00AC1112"/>
    <w:rsid w:val="00AD2AA9"/>
    <w:rsid w:val="00AD4AC9"/>
    <w:rsid w:val="00B066EB"/>
    <w:rsid w:val="00B114FB"/>
    <w:rsid w:val="00B2065C"/>
    <w:rsid w:val="00B255E6"/>
    <w:rsid w:val="00B36D73"/>
    <w:rsid w:val="00B371AA"/>
    <w:rsid w:val="00B378F2"/>
    <w:rsid w:val="00B73CAB"/>
    <w:rsid w:val="00B74EA1"/>
    <w:rsid w:val="00B84F40"/>
    <w:rsid w:val="00B905FF"/>
    <w:rsid w:val="00BB1A63"/>
    <w:rsid w:val="00BE7C6C"/>
    <w:rsid w:val="00BF65CF"/>
    <w:rsid w:val="00C27B99"/>
    <w:rsid w:val="00C36C9B"/>
    <w:rsid w:val="00C41BE2"/>
    <w:rsid w:val="00C452CD"/>
    <w:rsid w:val="00C56D58"/>
    <w:rsid w:val="00C60A35"/>
    <w:rsid w:val="00C671B9"/>
    <w:rsid w:val="00C70957"/>
    <w:rsid w:val="00C8448C"/>
    <w:rsid w:val="00C8516C"/>
    <w:rsid w:val="00C9057B"/>
    <w:rsid w:val="00C9244B"/>
    <w:rsid w:val="00C96E84"/>
    <w:rsid w:val="00D029F8"/>
    <w:rsid w:val="00D221BD"/>
    <w:rsid w:val="00D26794"/>
    <w:rsid w:val="00D2759B"/>
    <w:rsid w:val="00D423EF"/>
    <w:rsid w:val="00D74825"/>
    <w:rsid w:val="00D87029"/>
    <w:rsid w:val="00D94EC8"/>
    <w:rsid w:val="00D965FE"/>
    <w:rsid w:val="00DA36DB"/>
    <w:rsid w:val="00DB367D"/>
    <w:rsid w:val="00DD1787"/>
    <w:rsid w:val="00DE2BAD"/>
    <w:rsid w:val="00DF54F3"/>
    <w:rsid w:val="00E26EF3"/>
    <w:rsid w:val="00E2797E"/>
    <w:rsid w:val="00E568D4"/>
    <w:rsid w:val="00E620F6"/>
    <w:rsid w:val="00E91A07"/>
    <w:rsid w:val="00EA0AF3"/>
    <w:rsid w:val="00EA17BC"/>
    <w:rsid w:val="00EA5608"/>
    <w:rsid w:val="00EB1D87"/>
    <w:rsid w:val="00EB73AF"/>
    <w:rsid w:val="00F12BC4"/>
    <w:rsid w:val="00F1342B"/>
    <w:rsid w:val="00F21CBD"/>
    <w:rsid w:val="00F303FF"/>
    <w:rsid w:val="00F309A8"/>
    <w:rsid w:val="00F3317C"/>
    <w:rsid w:val="00F45ED5"/>
    <w:rsid w:val="00F47199"/>
    <w:rsid w:val="00F52806"/>
    <w:rsid w:val="00F60C51"/>
    <w:rsid w:val="00F67BDF"/>
    <w:rsid w:val="00F77AFC"/>
    <w:rsid w:val="00F82DB7"/>
    <w:rsid w:val="00F9007C"/>
    <w:rsid w:val="00F91345"/>
    <w:rsid w:val="00F95356"/>
    <w:rsid w:val="00F96D8C"/>
    <w:rsid w:val="00F96FB2"/>
    <w:rsid w:val="00F97926"/>
    <w:rsid w:val="00FB252B"/>
    <w:rsid w:val="00FC3A9A"/>
    <w:rsid w:val="00FD6D06"/>
    <w:rsid w:val="00FF1275"/>
    <w:rsid w:val="00FF46C3"/>
    <w:rsid w:val="1C96E2E9"/>
    <w:rsid w:val="6DEF5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94D9"/>
  <w15:chartTrackingRefBased/>
  <w15:docId w15:val="{15A7E647-4881-4E20-92D0-5D515E19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43FDB"/>
    <w:pPr>
      <w:spacing w:after="0" w:line="240" w:lineRule="auto"/>
    </w:pPr>
    <w:rPr>
      <w:sz w:val="20"/>
      <w:szCs w:val="20"/>
    </w:rPr>
  </w:style>
  <w:style w:type="character" w:customStyle="1" w:styleId="EndnoteTextChar">
    <w:name w:val="Endnote Text Char"/>
    <w:basedOn w:val="DefaultParagraphFont"/>
    <w:link w:val="EndnoteText"/>
    <w:uiPriority w:val="99"/>
    <w:rsid w:val="00343FDB"/>
    <w:rPr>
      <w:sz w:val="20"/>
      <w:szCs w:val="20"/>
    </w:rPr>
  </w:style>
  <w:style w:type="character" w:styleId="EndnoteReference">
    <w:name w:val="endnote reference"/>
    <w:basedOn w:val="DefaultParagraphFont"/>
    <w:uiPriority w:val="99"/>
    <w:unhideWhenUsed/>
    <w:rsid w:val="00343FDB"/>
    <w:rPr>
      <w:vertAlign w:val="superscript"/>
    </w:rPr>
  </w:style>
  <w:style w:type="character" w:styleId="CommentReference">
    <w:name w:val="annotation reference"/>
    <w:basedOn w:val="DefaultParagraphFont"/>
    <w:uiPriority w:val="99"/>
    <w:semiHidden/>
    <w:unhideWhenUsed/>
    <w:rsid w:val="00B114FB"/>
    <w:rPr>
      <w:sz w:val="16"/>
      <w:szCs w:val="16"/>
    </w:rPr>
  </w:style>
  <w:style w:type="paragraph" w:styleId="CommentText">
    <w:name w:val="annotation text"/>
    <w:basedOn w:val="Normal"/>
    <w:link w:val="CommentTextChar"/>
    <w:uiPriority w:val="99"/>
    <w:unhideWhenUsed/>
    <w:rsid w:val="00B114FB"/>
    <w:pPr>
      <w:spacing w:line="240" w:lineRule="auto"/>
    </w:pPr>
    <w:rPr>
      <w:sz w:val="20"/>
      <w:szCs w:val="20"/>
    </w:rPr>
  </w:style>
  <w:style w:type="character" w:customStyle="1" w:styleId="CommentTextChar">
    <w:name w:val="Comment Text Char"/>
    <w:basedOn w:val="DefaultParagraphFont"/>
    <w:link w:val="CommentText"/>
    <w:uiPriority w:val="99"/>
    <w:rsid w:val="00B114FB"/>
    <w:rPr>
      <w:sz w:val="20"/>
      <w:szCs w:val="20"/>
    </w:rPr>
  </w:style>
  <w:style w:type="paragraph" w:styleId="CommentSubject">
    <w:name w:val="annotation subject"/>
    <w:basedOn w:val="CommentText"/>
    <w:next w:val="CommentText"/>
    <w:link w:val="CommentSubjectChar"/>
    <w:uiPriority w:val="99"/>
    <w:semiHidden/>
    <w:unhideWhenUsed/>
    <w:rsid w:val="00B114FB"/>
    <w:rPr>
      <w:b/>
      <w:bCs/>
    </w:rPr>
  </w:style>
  <w:style w:type="character" w:customStyle="1" w:styleId="CommentSubjectChar">
    <w:name w:val="Comment Subject Char"/>
    <w:basedOn w:val="CommentTextChar"/>
    <w:link w:val="CommentSubject"/>
    <w:uiPriority w:val="99"/>
    <w:semiHidden/>
    <w:rsid w:val="00B114FB"/>
    <w:rPr>
      <w:b/>
      <w:bCs/>
      <w:sz w:val="20"/>
      <w:szCs w:val="20"/>
    </w:rPr>
  </w:style>
  <w:style w:type="paragraph" w:styleId="BalloonText">
    <w:name w:val="Balloon Text"/>
    <w:basedOn w:val="Normal"/>
    <w:link w:val="BalloonTextChar"/>
    <w:uiPriority w:val="99"/>
    <w:semiHidden/>
    <w:unhideWhenUsed/>
    <w:rsid w:val="00B11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4FB"/>
    <w:rPr>
      <w:rFonts w:ascii="Segoe UI" w:hAnsi="Segoe UI" w:cs="Segoe UI"/>
      <w:sz w:val="18"/>
      <w:szCs w:val="18"/>
    </w:rPr>
  </w:style>
  <w:style w:type="paragraph" w:styleId="ListParagraph">
    <w:name w:val="List Paragraph"/>
    <w:basedOn w:val="Normal"/>
    <w:uiPriority w:val="34"/>
    <w:qFormat/>
    <w:rsid w:val="000A656C"/>
    <w:pPr>
      <w:spacing w:after="0" w:line="240" w:lineRule="auto"/>
      <w:ind w:left="720"/>
    </w:pPr>
    <w:rPr>
      <w:rFonts w:ascii="Calibri" w:hAnsi="Calibri" w:cs="Calibri"/>
      <w14:ligatures w14:val="standardContextual"/>
    </w:rPr>
  </w:style>
  <w:style w:type="paragraph" w:customStyle="1" w:styleId="Default">
    <w:name w:val="Default"/>
    <w:basedOn w:val="Normal"/>
    <w:rsid w:val="003619D2"/>
    <w:pPr>
      <w:autoSpaceDE w:val="0"/>
      <w:autoSpaceDN w:val="0"/>
      <w:spacing w:after="0" w:line="240" w:lineRule="auto"/>
    </w:pPr>
    <w:rPr>
      <w:rFonts w:ascii="Times New Roman" w:hAnsi="Times New Roman" w:cs="Times New Roman"/>
      <w:color w:val="000000"/>
      <w:sz w:val="24"/>
      <w:szCs w:val="24"/>
      <w14:ligatures w14:val="standardContextual"/>
    </w:rPr>
  </w:style>
  <w:style w:type="character" w:styleId="Hyperlink">
    <w:name w:val="Hyperlink"/>
    <w:basedOn w:val="DefaultParagraphFont"/>
    <w:uiPriority w:val="99"/>
    <w:unhideWhenUsed/>
    <w:rsid w:val="00C8516C"/>
    <w:rPr>
      <w:color w:val="0563C1" w:themeColor="hyperlink"/>
      <w:u w:val="single"/>
    </w:rPr>
  </w:style>
  <w:style w:type="paragraph" w:styleId="Header">
    <w:name w:val="header"/>
    <w:basedOn w:val="Normal"/>
    <w:link w:val="HeaderChar"/>
    <w:uiPriority w:val="99"/>
    <w:semiHidden/>
    <w:unhideWhenUsed/>
    <w:rsid w:val="001158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585F"/>
  </w:style>
  <w:style w:type="paragraph" w:styleId="Footer">
    <w:name w:val="footer"/>
    <w:basedOn w:val="Normal"/>
    <w:link w:val="FooterChar"/>
    <w:uiPriority w:val="99"/>
    <w:semiHidden/>
    <w:unhideWhenUsed/>
    <w:rsid w:val="001158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5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269401">
      <w:bodyDiv w:val="1"/>
      <w:marLeft w:val="0"/>
      <w:marRight w:val="0"/>
      <w:marTop w:val="0"/>
      <w:marBottom w:val="0"/>
      <w:divBdr>
        <w:top w:val="none" w:sz="0" w:space="0" w:color="auto"/>
        <w:left w:val="none" w:sz="0" w:space="0" w:color="auto"/>
        <w:bottom w:val="none" w:sz="0" w:space="0" w:color="auto"/>
        <w:right w:val="none" w:sz="0" w:space="0" w:color="auto"/>
      </w:divBdr>
    </w:div>
    <w:div w:id="1034428876">
      <w:bodyDiv w:val="1"/>
      <w:marLeft w:val="0"/>
      <w:marRight w:val="0"/>
      <w:marTop w:val="0"/>
      <w:marBottom w:val="0"/>
      <w:divBdr>
        <w:top w:val="none" w:sz="0" w:space="0" w:color="auto"/>
        <w:left w:val="none" w:sz="0" w:space="0" w:color="auto"/>
        <w:bottom w:val="none" w:sz="0" w:space="0" w:color="auto"/>
        <w:right w:val="none" w:sz="0" w:space="0" w:color="auto"/>
      </w:divBdr>
    </w:div>
    <w:div w:id="110738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ncors.navy.mi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1AE9EF9766AC4F8C5F15D11D8259E2" ma:contentTypeVersion="6" ma:contentTypeDescription="Create a new document." ma:contentTypeScope="" ma:versionID="10d22b0fab71ec0f52eae01c6063b473">
  <xsd:schema xmlns:xsd="http://www.w3.org/2001/XMLSchema" xmlns:xs="http://www.w3.org/2001/XMLSchema" xmlns:p="http://schemas.microsoft.com/office/2006/metadata/properties" xmlns:ns2="02d9fa45-179e-475c-8850-b359971f1644" xmlns:ns3="350fde3a-1c3d-482f-8a5d-bee6a567b8b9" targetNamespace="http://schemas.microsoft.com/office/2006/metadata/properties" ma:root="true" ma:fieldsID="5dd241fa25302fb00fa6eb9b3fc42a4f" ns2:_="" ns3:_="">
    <xsd:import namespace="02d9fa45-179e-475c-8850-b359971f1644"/>
    <xsd:import namespace="350fde3a-1c3d-482f-8a5d-bee6a567b8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9fa45-179e-475c-8850-b359971f1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0fde3a-1c3d-482f-8a5d-bee6a567b8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FAACD7-1E06-4090-9792-F02A6A6D11FA}"/>
</file>

<file path=customXml/itemProps2.xml><?xml version="1.0" encoding="utf-8"?>
<ds:datastoreItem xmlns:ds="http://schemas.openxmlformats.org/officeDocument/2006/customXml" ds:itemID="{77A7F81B-3BE4-4E4B-BA2C-23C5D80915EF}">
  <ds:schemaRefs>
    <ds:schemaRef ds:uri="http://schemas.openxmlformats.org/officeDocument/2006/bibliography"/>
  </ds:schemaRefs>
</ds:datastoreItem>
</file>

<file path=customXml/itemProps3.xml><?xml version="1.0" encoding="utf-8"?>
<ds:datastoreItem xmlns:ds="http://schemas.openxmlformats.org/officeDocument/2006/customXml" ds:itemID="{1679D71F-6D05-44D4-A691-EFAE2A95138C}">
  <ds:schemaRefs>
    <ds:schemaRef ds:uri="http://schemas.microsoft.com/sharepoint/v3/contenttype/forms"/>
  </ds:schemaRefs>
</ds:datastoreItem>
</file>

<file path=customXml/itemProps4.xml><?xml version="1.0" encoding="utf-8"?>
<ds:datastoreItem xmlns:ds="http://schemas.openxmlformats.org/officeDocument/2006/customXml" ds:itemID="{76F08F85-306E-4E88-B8B0-0A2E070626BA}">
  <ds:schemaRefs>
    <ds:schemaRef ds:uri="http://schemas.microsoft.com/office/2006/metadata/properties"/>
    <ds:schemaRef ds:uri="http://schemas.microsoft.com/office/infopath/2007/PartnerControls"/>
    <ds:schemaRef ds:uri="3bb9c97e-118a-487a-b0fa-77c52acff1b8"/>
    <ds:schemaRef ds:uri="f1fc8569-2886-444b-94da-c92fdf663f9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Links>
    <vt:vector size="6" baseType="variant">
      <vt:variant>
        <vt:i4>3604589</vt:i4>
      </vt:variant>
      <vt:variant>
        <vt:i4>0</vt:i4>
      </vt:variant>
      <vt:variant>
        <vt:i4>0</vt:i4>
      </vt:variant>
      <vt:variant>
        <vt:i4>5</vt:i4>
      </vt:variant>
      <vt:variant>
        <vt:lpwstr>https://ncors.navy.mil/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Fowles, Ted R CAPT USCG (USA)</dc:creator>
  <cp:keywords/>
  <dc:description/>
  <cp:lastModifiedBy>Adler, Stephen CAPT USCG COMDT (USA)</cp:lastModifiedBy>
  <cp:revision>2</cp:revision>
  <cp:lastPrinted>2023-12-11T17:30:00Z</cp:lastPrinted>
  <dcterms:created xsi:type="dcterms:W3CDTF">2025-01-02T19:32:00Z</dcterms:created>
  <dcterms:modified xsi:type="dcterms:W3CDTF">2025-01-02T19:32:00Z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0x0101001C1AE9EF9766AC4F8C5F15D11D8259E2</vt:lpwstr>
  </property>
  <property fmtid="{D5CDD505-2E9C-101B-9397-08002B2CF9AE}" pid="3" name="MediaServiceImageTags">
    <vt:lpwstr/>
  </property>
</Properties>
</file>